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8080C" w14:textId="77777777" w:rsidR="002F26DC" w:rsidRDefault="002F26DC" w:rsidP="005236B0">
      <w:pPr>
        <w:spacing w:after="0"/>
        <w:jc w:val="center"/>
        <w:rPr>
          <w:rFonts w:ascii="Arial" w:hAnsi="Arial" w:cs="Arial"/>
          <w:b/>
          <w:bCs/>
          <w:sz w:val="22"/>
          <w:szCs w:val="22"/>
          <w:u w:val="single"/>
        </w:rPr>
      </w:pPr>
    </w:p>
    <w:p w14:paraId="6E5C8970" w14:textId="04C7EE92" w:rsidR="004A265C" w:rsidRPr="00BE3B7E" w:rsidRDefault="003739A0" w:rsidP="005236B0">
      <w:pPr>
        <w:spacing w:after="0"/>
        <w:jc w:val="center"/>
        <w:rPr>
          <w:rFonts w:ascii="Arial" w:hAnsi="Arial" w:cs="Arial"/>
          <w:b/>
          <w:bCs/>
          <w:sz w:val="22"/>
          <w:szCs w:val="22"/>
          <w:u w:val="single"/>
        </w:rPr>
      </w:pPr>
      <w:r w:rsidRPr="00BE3B7E">
        <w:rPr>
          <w:rFonts w:ascii="Arial" w:hAnsi="Arial" w:cs="Arial"/>
          <w:b/>
          <w:bCs/>
          <w:sz w:val="22"/>
          <w:szCs w:val="22"/>
          <w:u w:val="single"/>
        </w:rPr>
        <w:t xml:space="preserve">Section 103 Housing Act 1985: </w:t>
      </w:r>
      <w:r w:rsidR="0037551B" w:rsidRPr="00BE3B7E">
        <w:rPr>
          <w:rFonts w:ascii="Arial" w:hAnsi="Arial" w:cs="Arial"/>
          <w:b/>
          <w:bCs/>
          <w:sz w:val="22"/>
          <w:szCs w:val="22"/>
          <w:u w:val="single"/>
        </w:rPr>
        <w:t xml:space="preserve">Tenancy </w:t>
      </w:r>
      <w:r w:rsidR="0067274E" w:rsidRPr="00BE3B7E">
        <w:rPr>
          <w:rFonts w:ascii="Arial" w:hAnsi="Arial" w:cs="Arial"/>
          <w:b/>
          <w:bCs/>
          <w:sz w:val="22"/>
          <w:szCs w:val="22"/>
          <w:u w:val="single"/>
        </w:rPr>
        <w:t>Agreement Consultation</w:t>
      </w:r>
      <w:r w:rsidR="004A265C" w:rsidRPr="00BE3B7E">
        <w:rPr>
          <w:rFonts w:ascii="Arial" w:hAnsi="Arial" w:cs="Arial"/>
          <w:b/>
          <w:bCs/>
          <w:sz w:val="22"/>
          <w:szCs w:val="22"/>
          <w:u w:val="single"/>
        </w:rPr>
        <w:t xml:space="preserve"> process</w:t>
      </w:r>
      <w:r w:rsidR="005F586C" w:rsidRPr="00BE3B7E">
        <w:rPr>
          <w:rFonts w:ascii="Arial" w:hAnsi="Arial" w:cs="Arial"/>
          <w:b/>
          <w:bCs/>
          <w:sz w:val="22"/>
          <w:szCs w:val="22"/>
          <w:u w:val="single"/>
        </w:rPr>
        <w:t xml:space="preserve"> 2025</w:t>
      </w:r>
    </w:p>
    <w:p w14:paraId="238D4BA3" w14:textId="374BD77E" w:rsidR="0037551B" w:rsidRPr="00BE3B7E" w:rsidRDefault="0037551B" w:rsidP="005236B0">
      <w:pPr>
        <w:spacing w:after="0"/>
        <w:jc w:val="center"/>
        <w:rPr>
          <w:rFonts w:ascii="Arial" w:hAnsi="Arial" w:cs="Arial"/>
          <w:b/>
          <w:bCs/>
          <w:sz w:val="22"/>
          <w:szCs w:val="22"/>
          <w:u w:val="single"/>
        </w:rPr>
      </w:pPr>
      <w:r w:rsidRPr="00BE3B7E">
        <w:rPr>
          <w:rFonts w:ascii="Arial" w:hAnsi="Arial" w:cs="Arial"/>
          <w:b/>
          <w:bCs/>
          <w:sz w:val="22"/>
          <w:szCs w:val="22"/>
          <w:u w:val="single"/>
        </w:rPr>
        <w:t>F</w:t>
      </w:r>
      <w:r w:rsidR="002F26DC">
        <w:rPr>
          <w:rFonts w:ascii="Arial" w:hAnsi="Arial" w:cs="Arial"/>
          <w:b/>
          <w:bCs/>
          <w:sz w:val="22"/>
          <w:szCs w:val="22"/>
          <w:u w:val="single"/>
        </w:rPr>
        <w:t xml:space="preserve">requently </w:t>
      </w:r>
      <w:r w:rsidRPr="00BE3B7E">
        <w:rPr>
          <w:rFonts w:ascii="Arial" w:hAnsi="Arial" w:cs="Arial"/>
          <w:b/>
          <w:bCs/>
          <w:sz w:val="22"/>
          <w:szCs w:val="22"/>
          <w:u w:val="single"/>
        </w:rPr>
        <w:t>A</w:t>
      </w:r>
      <w:r w:rsidR="002F26DC">
        <w:rPr>
          <w:rFonts w:ascii="Arial" w:hAnsi="Arial" w:cs="Arial"/>
          <w:b/>
          <w:bCs/>
          <w:sz w:val="22"/>
          <w:szCs w:val="22"/>
          <w:u w:val="single"/>
        </w:rPr>
        <w:t xml:space="preserve">sked </w:t>
      </w:r>
      <w:r w:rsidRPr="00BE3B7E">
        <w:rPr>
          <w:rFonts w:ascii="Arial" w:hAnsi="Arial" w:cs="Arial"/>
          <w:b/>
          <w:bCs/>
          <w:sz w:val="22"/>
          <w:szCs w:val="22"/>
          <w:u w:val="single"/>
        </w:rPr>
        <w:t>Q</w:t>
      </w:r>
      <w:r w:rsidR="002F26DC">
        <w:rPr>
          <w:rFonts w:ascii="Arial" w:hAnsi="Arial" w:cs="Arial"/>
          <w:b/>
          <w:bCs/>
          <w:sz w:val="22"/>
          <w:szCs w:val="22"/>
          <w:u w:val="single"/>
        </w:rPr>
        <w:t>uestion</w:t>
      </w:r>
      <w:r w:rsidR="0067274E" w:rsidRPr="00BE3B7E">
        <w:rPr>
          <w:rFonts w:ascii="Arial" w:hAnsi="Arial" w:cs="Arial"/>
          <w:b/>
          <w:bCs/>
          <w:sz w:val="22"/>
          <w:szCs w:val="22"/>
          <w:u w:val="single"/>
        </w:rPr>
        <w:t>’s</w:t>
      </w:r>
    </w:p>
    <w:p w14:paraId="72DFF9E7" w14:textId="77777777" w:rsidR="005236B0" w:rsidRPr="00BE3B7E" w:rsidRDefault="005236B0" w:rsidP="005236B0">
      <w:pPr>
        <w:spacing w:after="0"/>
        <w:jc w:val="center"/>
        <w:rPr>
          <w:rFonts w:ascii="Arial" w:hAnsi="Arial" w:cs="Arial"/>
          <w:b/>
          <w:bCs/>
          <w:sz w:val="22"/>
          <w:szCs w:val="22"/>
          <w:u w:val="single"/>
        </w:rPr>
      </w:pPr>
    </w:p>
    <w:p w14:paraId="7A4AABA0" w14:textId="77777777" w:rsidR="00AF3D72" w:rsidRPr="00BE3B7E" w:rsidRDefault="00AF3D72" w:rsidP="005236B0">
      <w:pPr>
        <w:pStyle w:val="ListParagraph"/>
        <w:numPr>
          <w:ilvl w:val="0"/>
          <w:numId w:val="5"/>
        </w:numPr>
        <w:spacing w:after="0"/>
        <w:jc w:val="both"/>
        <w:rPr>
          <w:rFonts w:ascii="Arial" w:hAnsi="Arial" w:cs="Arial"/>
          <w:b/>
          <w:bCs/>
          <w:sz w:val="22"/>
          <w:szCs w:val="22"/>
        </w:rPr>
      </w:pPr>
      <w:r w:rsidRPr="00BE3B7E">
        <w:rPr>
          <w:rFonts w:ascii="Arial" w:hAnsi="Arial" w:cs="Arial"/>
          <w:b/>
          <w:bCs/>
          <w:sz w:val="22"/>
          <w:szCs w:val="22"/>
        </w:rPr>
        <w:t>Why is the tenancy agreement being changed?</w:t>
      </w:r>
    </w:p>
    <w:p w14:paraId="2C027A07" w14:textId="77777777" w:rsidR="00AF3D72" w:rsidRPr="00BE3B7E" w:rsidRDefault="00AF3D72" w:rsidP="005236B0">
      <w:pPr>
        <w:pStyle w:val="ListParagraph"/>
        <w:spacing w:after="0"/>
        <w:jc w:val="both"/>
        <w:rPr>
          <w:rFonts w:ascii="Arial" w:hAnsi="Arial" w:cs="Arial"/>
          <w:sz w:val="22"/>
          <w:szCs w:val="22"/>
        </w:rPr>
      </w:pPr>
    </w:p>
    <w:p w14:paraId="076F9134" w14:textId="38072603" w:rsidR="00EA27B9" w:rsidRPr="00BE3B7E" w:rsidRDefault="00AF3D72" w:rsidP="005236B0">
      <w:pPr>
        <w:pStyle w:val="ListParagraph"/>
        <w:spacing w:after="0"/>
        <w:jc w:val="both"/>
        <w:rPr>
          <w:rFonts w:ascii="Arial" w:hAnsi="Arial" w:cs="Arial"/>
          <w:sz w:val="22"/>
          <w:szCs w:val="22"/>
        </w:rPr>
      </w:pPr>
      <w:r w:rsidRPr="00BE3B7E">
        <w:rPr>
          <w:rFonts w:ascii="Arial" w:hAnsi="Arial" w:cs="Arial"/>
          <w:sz w:val="22"/>
          <w:szCs w:val="22"/>
        </w:rPr>
        <w:t xml:space="preserve">The tenancy agreement was last updated in 2015.  </w:t>
      </w:r>
      <w:r w:rsidR="00EA27B9" w:rsidRPr="00BE3B7E">
        <w:rPr>
          <w:rFonts w:ascii="Arial" w:hAnsi="Arial" w:cs="Arial"/>
          <w:sz w:val="22"/>
          <w:szCs w:val="22"/>
        </w:rPr>
        <w:t>The current conditions of tenancy need to be brought up to date so that your tenancy can be managed effectively, reflect current legislation and address issues tenants have raised. For example</w:t>
      </w:r>
      <w:r w:rsidR="0051204A" w:rsidRPr="00BE3B7E">
        <w:rPr>
          <w:rFonts w:ascii="Arial" w:hAnsi="Arial" w:cs="Arial"/>
          <w:sz w:val="22"/>
          <w:szCs w:val="22"/>
        </w:rPr>
        <w:t>,</w:t>
      </w:r>
      <w:r w:rsidR="00EA27B9" w:rsidRPr="00BE3B7E">
        <w:rPr>
          <w:rFonts w:ascii="Arial" w:hAnsi="Arial" w:cs="Arial"/>
          <w:sz w:val="22"/>
          <w:szCs w:val="22"/>
        </w:rPr>
        <w:t xml:space="preserve"> wording such as Independent Living Accommodation has been updated from supported housing to reflect the service we are currently delivering.  </w:t>
      </w:r>
    </w:p>
    <w:p w14:paraId="66FC7D06" w14:textId="77777777" w:rsidR="00AF3D72" w:rsidRPr="00BE3B7E" w:rsidRDefault="00AF3D72" w:rsidP="005236B0">
      <w:pPr>
        <w:pStyle w:val="ListParagraph"/>
        <w:spacing w:after="0"/>
        <w:jc w:val="both"/>
        <w:rPr>
          <w:rFonts w:ascii="Arial" w:hAnsi="Arial" w:cs="Arial"/>
          <w:sz w:val="22"/>
          <w:szCs w:val="22"/>
        </w:rPr>
      </w:pPr>
    </w:p>
    <w:p w14:paraId="5E7B6530" w14:textId="1DA7089F" w:rsidR="007F2287" w:rsidRPr="00BE3B7E" w:rsidRDefault="007F2287" w:rsidP="005236B0">
      <w:pPr>
        <w:pStyle w:val="ListParagraph"/>
        <w:numPr>
          <w:ilvl w:val="0"/>
          <w:numId w:val="5"/>
        </w:numPr>
        <w:spacing w:after="0"/>
        <w:jc w:val="both"/>
        <w:rPr>
          <w:rFonts w:ascii="Arial" w:hAnsi="Arial" w:cs="Arial"/>
          <w:b/>
          <w:bCs/>
          <w:sz w:val="22"/>
          <w:szCs w:val="22"/>
        </w:rPr>
      </w:pPr>
      <w:r w:rsidRPr="00BE3B7E">
        <w:rPr>
          <w:rFonts w:ascii="Arial" w:hAnsi="Arial" w:cs="Arial"/>
          <w:b/>
          <w:bCs/>
          <w:sz w:val="22"/>
          <w:szCs w:val="22"/>
        </w:rPr>
        <w:t>What are the stages of a statutory consultation to vary my tenancy agreement?</w:t>
      </w:r>
    </w:p>
    <w:p w14:paraId="10A54840" w14:textId="77777777" w:rsidR="007F2287" w:rsidRPr="00BE3B7E" w:rsidRDefault="007F2287" w:rsidP="005236B0">
      <w:pPr>
        <w:pStyle w:val="ListParagraph"/>
        <w:spacing w:after="0"/>
        <w:jc w:val="both"/>
        <w:rPr>
          <w:rFonts w:ascii="Arial" w:hAnsi="Arial" w:cs="Arial"/>
          <w:sz w:val="22"/>
          <w:szCs w:val="22"/>
        </w:rPr>
      </w:pPr>
    </w:p>
    <w:p w14:paraId="6DB34B30" w14:textId="0B471E5E" w:rsidR="007F2287" w:rsidRPr="00BE3B7E" w:rsidRDefault="007F2287" w:rsidP="005236B0">
      <w:pPr>
        <w:pStyle w:val="ListParagraph"/>
        <w:spacing w:after="0"/>
        <w:jc w:val="both"/>
        <w:rPr>
          <w:rFonts w:ascii="Arial" w:hAnsi="Arial" w:cs="Arial"/>
          <w:sz w:val="22"/>
          <w:szCs w:val="22"/>
        </w:rPr>
      </w:pPr>
      <w:r w:rsidRPr="00BE3B7E">
        <w:rPr>
          <w:rFonts w:ascii="Arial" w:hAnsi="Arial" w:cs="Arial"/>
          <w:sz w:val="22"/>
          <w:szCs w:val="22"/>
        </w:rPr>
        <w:t xml:space="preserve">Statutory consultation </w:t>
      </w:r>
      <w:r w:rsidR="005D3236" w:rsidRPr="00BE3B7E">
        <w:rPr>
          <w:rFonts w:ascii="Arial" w:hAnsi="Arial" w:cs="Arial"/>
          <w:sz w:val="22"/>
          <w:szCs w:val="22"/>
        </w:rPr>
        <w:t>has</w:t>
      </w:r>
      <w:r w:rsidRPr="00BE3B7E">
        <w:rPr>
          <w:rFonts w:ascii="Arial" w:hAnsi="Arial" w:cs="Arial"/>
          <w:sz w:val="22"/>
          <w:szCs w:val="22"/>
        </w:rPr>
        <w:t xml:space="preserve"> two stages and timescales as follows:</w:t>
      </w:r>
    </w:p>
    <w:p w14:paraId="68159DAA" w14:textId="77777777" w:rsidR="007F2287" w:rsidRPr="00BE3B7E" w:rsidRDefault="007F2287" w:rsidP="005236B0">
      <w:pPr>
        <w:pStyle w:val="ListParagraph"/>
        <w:spacing w:after="0"/>
        <w:jc w:val="both"/>
        <w:rPr>
          <w:rFonts w:ascii="Arial" w:hAnsi="Arial" w:cs="Arial"/>
          <w:sz w:val="22"/>
          <w:szCs w:val="22"/>
        </w:rPr>
      </w:pPr>
    </w:p>
    <w:p w14:paraId="6834FF7F" w14:textId="77777777" w:rsidR="007F2287" w:rsidRPr="00BE3B7E" w:rsidRDefault="007F2287" w:rsidP="005236B0">
      <w:pPr>
        <w:pStyle w:val="ListParagraph"/>
        <w:numPr>
          <w:ilvl w:val="0"/>
          <w:numId w:val="7"/>
        </w:numPr>
        <w:spacing w:after="0"/>
        <w:ind w:left="1134"/>
        <w:jc w:val="both"/>
        <w:rPr>
          <w:rFonts w:ascii="Arial" w:hAnsi="Arial" w:cs="Arial"/>
          <w:sz w:val="22"/>
          <w:szCs w:val="22"/>
        </w:rPr>
      </w:pPr>
      <w:r w:rsidRPr="00BE3B7E">
        <w:rPr>
          <w:rFonts w:ascii="Arial" w:hAnsi="Arial" w:cs="Arial"/>
          <w:sz w:val="22"/>
          <w:szCs w:val="22"/>
        </w:rPr>
        <w:t xml:space="preserve">Stage 1 </w:t>
      </w:r>
    </w:p>
    <w:p w14:paraId="7E8FEE35" w14:textId="646AC807" w:rsidR="007F2287" w:rsidRPr="00BE3B7E" w:rsidRDefault="007F2287" w:rsidP="005236B0">
      <w:pPr>
        <w:pStyle w:val="ListParagraph"/>
        <w:numPr>
          <w:ilvl w:val="0"/>
          <w:numId w:val="6"/>
        </w:numPr>
        <w:spacing w:after="0"/>
        <w:ind w:left="1134"/>
        <w:jc w:val="both"/>
        <w:rPr>
          <w:rFonts w:ascii="Arial" w:hAnsi="Arial" w:cs="Arial"/>
          <w:sz w:val="22"/>
          <w:szCs w:val="22"/>
        </w:rPr>
      </w:pPr>
      <w:r w:rsidRPr="00BE3B7E">
        <w:rPr>
          <w:rFonts w:ascii="Arial" w:hAnsi="Arial" w:cs="Arial"/>
          <w:sz w:val="22"/>
          <w:szCs w:val="22"/>
        </w:rPr>
        <w:t xml:space="preserve">Preliminary stage 1A: a preliminary notice is served on all existing tenants, together with a copy of the new agreement, giving at least one month in which to submit </w:t>
      </w:r>
      <w:r w:rsidR="00E13223" w:rsidRPr="00BE3B7E">
        <w:rPr>
          <w:rFonts w:ascii="Arial" w:hAnsi="Arial" w:cs="Arial"/>
          <w:sz w:val="22"/>
          <w:szCs w:val="22"/>
        </w:rPr>
        <w:t>comments.</w:t>
      </w:r>
      <w:r w:rsidRPr="00BE3B7E">
        <w:rPr>
          <w:rFonts w:ascii="Arial" w:hAnsi="Arial" w:cs="Arial"/>
          <w:sz w:val="22"/>
          <w:szCs w:val="22"/>
        </w:rPr>
        <w:t xml:space="preserve"> </w:t>
      </w:r>
    </w:p>
    <w:p w14:paraId="6608662F" w14:textId="07E5AA0C" w:rsidR="007F2287" w:rsidRPr="00BE3B7E" w:rsidRDefault="007F2287" w:rsidP="005236B0">
      <w:pPr>
        <w:pStyle w:val="ListParagraph"/>
        <w:numPr>
          <w:ilvl w:val="0"/>
          <w:numId w:val="6"/>
        </w:numPr>
        <w:spacing w:after="0"/>
        <w:ind w:left="1134"/>
        <w:jc w:val="both"/>
        <w:rPr>
          <w:rFonts w:ascii="Arial" w:hAnsi="Arial" w:cs="Arial"/>
          <w:sz w:val="22"/>
          <w:szCs w:val="22"/>
        </w:rPr>
      </w:pPr>
      <w:r w:rsidRPr="00BE3B7E">
        <w:rPr>
          <w:rFonts w:ascii="Arial" w:hAnsi="Arial" w:cs="Arial"/>
          <w:sz w:val="22"/>
          <w:szCs w:val="22"/>
        </w:rPr>
        <w:t xml:space="preserve">Preliminary stage 1B: the </w:t>
      </w:r>
      <w:r w:rsidR="00750F67" w:rsidRPr="00BE3B7E">
        <w:rPr>
          <w:rFonts w:ascii="Arial" w:hAnsi="Arial" w:cs="Arial"/>
          <w:sz w:val="22"/>
          <w:szCs w:val="22"/>
        </w:rPr>
        <w:t xml:space="preserve">council </w:t>
      </w:r>
      <w:r w:rsidRPr="00BE3B7E">
        <w:rPr>
          <w:rFonts w:ascii="Arial" w:hAnsi="Arial" w:cs="Arial"/>
          <w:sz w:val="22"/>
          <w:szCs w:val="22"/>
        </w:rPr>
        <w:t xml:space="preserve">is required to consider all comments made but </w:t>
      </w:r>
      <w:r w:rsidR="00E8009B" w:rsidRPr="00BE3B7E">
        <w:rPr>
          <w:rFonts w:ascii="Arial" w:hAnsi="Arial" w:cs="Arial"/>
          <w:sz w:val="22"/>
          <w:szCs w:val="22"/>
        </w:rPr>
        <w:t xml:space="preserve">does </w:t>
      </w:r>
      <w:r w:rsidRPr="00BE3B7E">
        <w:rPr>
          <w:rFonts w:ascii="Arial" w:hAnsi="Arial" w:cs="Arial"/>
          <w:sz w:val="22"/>
          <w:szCs w:val="22"/>
        </w:rPr>
        <w:t xml:space="preserve">not </w:t>
      </w:r>
      <w:r w:rsidR="00E8009B" w:rsidRPr="00BE3B7E">
        <w:rPr>
          <w:rFonts w:ascii="Arial" w:hAnsi="Arial" w:cs="Arial"/>
          <w:sz w:val="22"/>
          <w:szCs w:val="22"/>
        </w:rPr>
        <w:t xml:space="preserve">have </w:t>
      </w:r>
      <w:r w:rsidRPr="00BE3B7E">
        <w:rPr>
          <w:rFonts w:ascii="Arial" w:hAnsi="Arial" w:cs="Arial"/>
          <w:sz w:val="22"/>
          <w:szCs w:val="22"/>
        </w:rPr>
        <w:t>to change the agreement because of them</w:t>
      </w:r>
      <w:r w:rsidR="00E8009B" w:rsidRPr="00BE3B7E">
        <w:rPr>
          <w:rFonts w:ascii="Arial" w:hAnsi="Arial" w:cs="Arial"/>
          <w:sz w:val="22"/>
          <w:szCs w:val="22"/>
        </w:rPr>
        <w:t>.</w:t>
      </w:r>
      <w:r w:rsidRPr="00BE3B7E">
        <w:rPr>
          <w:rFonts w:ascii="Arial" w:hAnsi="Arial" w:cs="Arial"/>
          <w:sz w:val="22"/>
          <w:szCs w:val="22"/>
        </w:rPr>
        <w:t xml:space="preserve"> </w:t>
      </w:r>
      <w:r w:rsidR="00E8009B" w:rsidRPr="00BE3B7E">
        <w:rPr>
          <w:rFonts w:ascii="Arial" w:hAnsi="Arial" w:cs="Arial"/>
          <w:sz w:val="22"/>
          <w:szCs w:val="22"/>
        </w:rPr>
        <w:t>The</w:t>
      </w:r>
      <w:r w:rsidR="00433FC1" w:rsidRPr="00BE3B7E">
        <w:rPr>
          <w:rFonts w:ascii="Arial" w:hAnsi="Arial" w:cs="Arial"/>
          <w:sz w:val="22"/>
          <w:szCs w:val="22"/>
        </w:rPr>
        <w:t xml:space="preserve"> council</w:t>
      </w:r>
      <w:r w:rsidR="00E8009B" w:rsidRPr="00BE3B7E">
        <w:rPr>
          <w:rFonts w:ascii="Arial" w:hAnsi="Arial" w:cs="Arial"/>
          <w:sz w:val="22"/>
          <w:szCs w:val="22"/>
        </w:rPr>
        <w:t xml:space="preserve"> </w:t>
      </w:r>
      <w:r w:rsidRPr="00BE3B7E">
        <w:rPr>
          <w:rFonts w:ascii="Arial" w:hAnsi="Arial" w:cs="Arial"/>
          <w:sz w:val="22"/>
          <w:szCs w:val="22"/>
        </w:rPr>
        <w:t>may</w:t>
      </w:r>
      <w:r w:rsidR="00433FC1" w:rsidRPr="00BE3B7E">
        <w:rPr>
          <w:rFonts w:ascii="Arial" w:hAnsi="Arial" w:cs="Arial"/>
          <w:sz w:val="22"/>
          <w:szCs w:val="22"/>
        </w:rPr>
        <w:t xml:space="preserve"> make changes</w:t>
      </w:r>
      <w:r w:rsidRPr="00BE3B7E">
        <w:rPr>
          <w:rFonts w:ascii="Arial" w:hAnsi="Arial" w:cs="Arial"/>
          <w:sz w:val="22"/>
          <w:szCs w:val="22"/>
        </w:rPr>
        <w:t xml:space="preserve"> if it considers them to be valid and that </w:t>
      </w:r>
      <w:r w:rsidR="00433FC1" w:rsidRPr="00BE3B7E">
        <w:rPr>
          <w:rFonts w:ascii="Arial" w:hAnsi="Arial" w:cs="Arial"/>
          <w:sz w:val="22"/>
          <w:szCs w:val="22"/>
        </w:rPr>
        <w:t xml:space="preserve">they </w:t>
      </w:r>
      <w:r w:rsidRPr="00BE3B7E">
        <w:rPr>
          <w:rFonts w:ascii="Arial" w:hAnsi="Arial" w:cs="Arial"/>
          <w:sz w:val="22"/>
          <w:szCs w:val="22"/>
        </w:rPr>
        <w:t>would improve the draft agreement</w:t>
      </w:r>
      <w:r w:rsidR="0051204A" w:rsidRPr="00BE3B7E">
        <w:rPr>
          <w:rFonts w:ascii="Arial" w:hAnsi="Arial" w:cs="Arial"/>
          <w:sz w:val="22"/>
          <w:szCs w:val="22"/>
        </w:rPr>
        <w:t>.</w:t>
      </w:r>
    </w:p>
    <w:p w14:paraId="388E9DCF" w14:textId="77777777" w:rsidR="007F2287" w:rsidRPr="00BE3B7E" w:rsidRDefault="007F2287" w:rsidP="005236B0">
      <w:pPr>
        <w:pStyle w:val="ListParagraph"/>
        <w:spacing w:after="0"/>
        <w:ind w:left="1134"/>
        <w:jc w:val="both"/>
        <w:rPr>
          <w:rFonts w:ascii="Arial" w:hAnsi="Arial" w:cs="Arial"/>
          <w:sz w:val="22"/>
          <w:szCs w:val="22"/>
        </w:rPr>
      </w:pPr>
    </w:p>
    <w:p w14:paraId="79A33EFF" w14:textId="05FC3BCB" w:rsidR="007F2287" w:rsidRPr="00BE3B7E" w:rsidRDefault="007F2287" w:rsidP="005236B0">
      <w:pPr>
        <w:pStyle w:val="ListParagraph"/>
        <w:numPr>
          <w:ilvl w:val="0"/>
          <w:numId w:val="7"/>
        </w:numPr>
        <w:spacing w:after="0"/>
        <w:ind w:left="1134"/>
        <w:jc w:val="both"/>
        <w:rPr>
          <w:rFonts w:ascii="Arial" w:hAnsi="Arial" w:cs="Arial"/>
          <w:sz w:val="22"/>
          <w:szCs w:val="22"/>
        </w:rPr>
      </w:pPr>
      <w:r w:rsidRPr="00BE3B7E">
        <w:rPr>
          <w:rFonts w:ascii="Arial" w:hAnsi="Arial" w:cs="Arial"/>
          <w:sz w:val="22"/>
          <w:szCs w:val="22"/>
        </w:rPr>
        <w:t>Stage 2</w:t>
      </w:r>
    </w:p>
    <w:p w14:paraId="12584F86" w14:textId="21F2ED48" w:rsidR="007F2287" w:rsidRPr="00BE3B7E" w:rsidRDefault="007F2287" w:rsidP="005236B0">
      <w:pPr>
        <w:pStyle w:val="ListParagraph"/>
        <w:spacing w:after="0"/>
        <w:ind w:left="1134"/>
        <w:jc w:val="both"/>
        <w:rPr>
          <w:rFonts w:ascii="Arial" w:hAnsi="Arial" w:cs="Arial"/>
          <w:sz w:val="22"/>
          <w:szCs w:val="22"/>
        </w:rPr>
      </w:pPr>
      <w:r w:rsidRPr="00BE3B7E">
        <w:rPr>
          <w:rFonts w:ascii="Arial" w:hAnsi="Arial" w:cs="Arial"/>
          <w:sz w:val="22"/>
          <w:szCs w:val="22"/>
        </w:rPr>
        <w:t xml:space="preserve">Once the final </w:t>
      </w:r>
      <w:r w:rsidR="00433FC1" w:rsidRPr="00BE3B7E">
        <w:rPr>
          <w:rFonts w:ascii="Arial" w:hAnsi="Arial" w:cs="Arial"/>
          <w:sz w:val="22"/>
          <w:szCs w:val="22"/>
        </w:rPr>
        <w:t xml:space="preserve">tenancy </w:t>
      </w:r>
      <w:r w:rsidRPr="00BE3B7E">
        <w:rPr>
          <w:rFonts w:ascii="Arial" w:hAnsi="Arial" w:cs="Arial"/>
          <w:sz w:val="22"/>
          <w:szCs w:val="22"/>
        </w:rPr>
        <w:t xml:space="preserve">agreement is </w:t>
      </w:r>
      <w:r w:rsidR="00433FC1" w:rsidRPr="00BE3B7E">
        <w:rPr>
          <w:rFonts w:ascii="Arial" w:hAnsi="Arial" w:cs="Arial"/>
          <w:sz w:val="22"/>
          <w:szCs w:val="22"/>
        </w:rPr>
        <w:t>approved</w:t>
      </w:r>
      <w:r w:rsidRPr="00BE3B7E">
        <w:rPr>
          <w:rFonts w:ascii="Arial" w:hAnsi="Arial" w:cs="Arial"/>
          <w:sz w:val="22"/>
          <w:szCs w:val="22"/>
        </w:rPr>
        <w:t xml:space="preserve">, a 28-day “notice of variation” is served on all existing tenants. Once this period </w:t>
      </w:r>
      <w:r w:rsidR="00433FC1" w:rsidRPr="00BE3B7E">
        <w:rPr>
          <w:rFonts w:ascii="Arial" w:hAnsi="Arial" w:cs="Arial"/>
          <w:sz w:val="22"/>
          <w:szCs w:val="22"/>
        </w:rPr>
        <w:t>ends</w:t>
      </w:r>
      <w:r w:rsidRPr="00BE3B7E">
        <w:rPr>
          <w:rFonts w:ascii="Arial" w:hAnsi="Arial" w:cs="Arial"/>
          <w:sz w:val="22"/>
          <w:szCs w:val="22"/>
        </w:rPr>
        <w:t xml:space="preserve">, the new agreement is in force and replaces the previous agreement. </w:t>
      </w:r>
      <w:r w:rsidR="000959D7" w:rsidRPr="00BE3B7E">
        <w:rPr>
          <w:rFonts w:ascii="Arial" w:hAnsi="Arial" w:cs="Arial"/>
          <w:sz w:val="22"/>
          <w:szCs w:val="22"/>
        </w:rPr>
        <w:t xml:space="preserve">You </w:t>
      </w:r>
      <w:r w:rsidRPr="00BE3B7E">
        <w:rPr>
          <w:rFonts w:ascii="Arial" w:hAnsi="Arial" w:cs="Arial"/>
          <w:sz w:val="22"/>
          <w:szCs w:val="22"/>
        </w:rPr>
        <w:t xml:space="preserve">do not need to sign the new agreement and </w:t>
      </w:r>
      <w:r w:rsidR="000959D7" w:rsidRPr="00BE3B7E">
        <w:rPr>
          <w:rFonts w:ascii="Arial" w:hAnsi="Arial" w:cs="Arial"/>
          <w:sz w:val="22"/>
          <w:szCs w:val="22"/>
        </w:rPr>
        <w:t>your</w:t>
      </w:r>
      <w:r w:rsidRPr="00BE3B7E">
        <w:rPr>
          <w:rFonts w:ascii="Arial" w:hAnsi="Arial" w:cs="Arial"/>
          <w:sz w:val="22"/>
          <w:szCs w:val="22"/>
        </w:rPr>
        <w:t xml:space="preserve"> own tenancy details do not need to be written in the new agreement.  This statutory </w:t>
      </w:r>
      <w:proofErr w:type="gramStart"/>
      <w:r w:rsidRPr="00BE3B7E">
        <w:rPr>
          <w:rFonts w:ascii="Arial" w:hAnsi="Arial" w:cs="Arial"/>
          <w:sz w:val="22"/>
          <w:szCs w:val="22"/>
        </w:rPr>
        <w:t>time period</w:t>
      </w:r>
      <w:proofErr w:type="gramEnd"/>
      <w:r w:rsidRPr="00BE3B7E">
        <w:rPr>
          <w:rFonts w:ascii="Arial" w:hAnsi="Arial" w:cs="Arial"/>
          <w:sz w:val="22"/>
          <w:szCs w:val="22"/>
        </w:rPr>
        <w:t xml:space="preserve"> allows </w:t>
      </w:r>
      <w:r w:rsidR="000959D7" w:rsidRPr="00BE3B7E">
        <w:rPr>
          <w:rFonts w:ascii="Arial" w:hAnsi="Arial" w:cs="Arial"/>
          <w:sz w:val="22"/>
          <w:szCs w:val="22"/>
        </w:rPr>
        <w:t xml:space="preserve">you </w:t>
      </w:r>
      <w:r w:rsidRPr="00BE3B7E">
        <w:rPr>
          <w:rFonts w:ascii="Arial" w:hAnsi="Arial" w:cs="Arial"/>
          <w:sz w:val="22"/>
          <w:szCs w:val="22"/>
        </w:rPr>
        <w:t>to terminate their tenancy should they disagree with the terms of the new tenancy agreement which are to be implemented.</w:t>
      </w:r>
    </w:p>
    <w:p w14:paraId="1753403D" w14:textId="77777777" w:rsidR="007F2287" w:rsidRPr="00BE3B7E" w:rsidRDefault="007F2287" w:rsidP="005236B0">
      <w:pPr>
        <w:pStyle w:val="ListParagraph"/>
        <w:spacing w:after="0"/>
        <w:jc w:val="both"/>
        <w:rPr>
          <w:rFonts w:ascii="Arial" w:hAnsi="Arial" w:cs="Arial"/>
          <w:sz w:val="22"/>
          <w:szCs w:val="22"/>
        </w:rPr>
      </w:pPr>
    </w:p>
    <w:p w14:paraId="29DDF909" w14:textId="0D1E4CF7" w:rsidR="0037551B" w:rsidRPr="00BE3B7E" w:rsidRDefault="0037551B" w:rsidP="005236B0">
      <w:pPr>
        <w:pStyle w:val="ListParagraph"/>
        <w:numPr>
          <w:ilvl w:val="0"/>
          <w:numId w:val="5"/>
        </w:numPr>
        <w:spacing w:after="0"/>
        <w:jc w:val="both"/>
        <w:rPr>
          <w:rFonts w:ascii="Arial" w:hAnsi="Arial" w:cs="Arial"/>
          <w:b/>
          <w:bCs/>
          <w:sz w:val="22"/>
          <w:szCs w:val="22"/>
        </w:rPr>
      </w:pPr>
      <w:r w:rsidRPr="00BE3B7E">
        <w:rPr>
          <w:rFonts w:ascii="Arial" w:hAnsi="Arial" w:cs="Arial"/>
          <w:b/>
          <w:bCs/>
          <w:sz w:val="22"/>
          <w:szCs w:val="22"/>
        </w:rPr>
        <w:t xml:space="preserve">Will I have to sign another tenancy agreement? </w:t>
      </w:r>
    </w:p>
    <w:p w14:paraId="54745CF0" w14:textId="77777777" w:rsidR="0037551B" w:rsidRPr="00BE3B7E" w:rsidRDefault="0037551B" w:rsidP="005236B0">
      <w:pPr>
        <w:pStyle w:val="ListParagraph"/>
        <w:spacing w:after="0"/>
        <w:jc w:val="both"/>
        <w:rPr>
          <w:rFonts w:ascii="Arial" w:hAnsi="Arial" w:cs="Arial"/>
          <w:sz w:val="22"/>
          <w:szCs w:val="22"/>
        </w:rPr>
      </w:pPr>
    </w:p>
    <w:p w14:paraId="15C78AD7" w14:textId="36B50E02" w:rsidR="0037551B" w:rsidRPr="00BE3B7E" w:rsidRDefault="0037551B" w:rsidP="005236B0">
      <w:pPr>
        <w:pStyle w:val="ListParagraph"/>
        <w:spacing w:after="0"/>
        <w:jc w:val="both"/>
        <w:rPr>
          <w:rFonts w:ascii="Arial" w:hAnsi="Arial" w:cs="Arial"/>
          <w:sz w:val="22"/>
          <w:szCs w:val="22"/>
        </w:rPr>
      </w:pPr>
      <w:r w:rsidRPr="00BE3B7E">
        <w:rPr>
          <w:rFonts w:ascii="Arial" w:hAnsi="Arial" w:cs="Arial"/>
          <w:sz w:val="22"/>
          <w:szCs w:val="22"/>
        </w:rPr>
        <w:t>No</w:t>
      </w:r>
      <w:r w:rsidR="00DC12EE" w:rsidRPr="00BE3B7E">
        <w:rPr>
          <w:rFonts w:ascii="Arial" w:hAnsi="Arial" w:cs="Arial"/>
          <w:sz w:val="22"/>
          <w:szCs w:val="22"/>
        </w:rPr>
        <w:t>, you will not be required to sign anything.  We will send you a new Tenancy Agreement once we have finished consulting</w:t>
      </w:r>
      <w:r w:rsidRPr="00BE3B7E">
        <w:rPr>
          <w:rFonts w:ascii="Arial" w:hAnsi="Arial" w:cs="Arial"/>
          <w:sz w:val="22"/>
          <w:szCs w:val="22"/>
        </w:rPr>
        <w:t xml:space="preserve"> </w:t>
      </w:r>
      <w:r w:rsidR="003D47A7" w:rsidRPr="00BE3B7E">
        <w:rPr>
          <w:rFonts w:ascii="Arial" w:hAnsi="Arial" w:cs="Arial"/>
          <w:sz w:val="22"/>
          <w:szCs w:val="22"/>
        </w:rPr>
        <w:t xml:space="preserve">and it will </w:t>
      </w:r>
      <w:r w:rsidR="009B4C70" w:rsidRPr="00BE3B7E">
        <w:rPr>
          <w:rFonts w:ascii="Arial" w:hAnsi="Arial" w:cs="Arial"/>
          <w:sz w:val="22"/>
          <w:szCs w:val="22"/>
        </w:rPr>
        <w:t>automatically replace your existing agreement</w:t>
      </w:r>
      <w:r w:rsidR="006C36A3" w:rsidRPr="00BE3B7E">
        <w:rPr>
          <w:rFonts w:ascii="Arial" w:hAnsi="Arial" w:cs="Arial"/>
          <w:sz w:val="22"/>
          <w:szCs w:val="22"/>
        </w:rPr>
        <w:t>.</w:t>
      </w:r>
    </w:p>
    <w:p w14:paraId="06B99AFE" w14:textId="77777777" w:rsidR="0037551B" w:rsidRPr="00BE3B7E" w:rsidRDefault="0037551B" w:rsidP="005236B0">
      <w:pPr>
        <w:pStyle w:val="ListParagraph"/>
        <w:spacing w:after="0"/>
        <w:jc w:val="both"/>
        <w:rPr>
          <w:rFonts w:ascii="Arial" w:hAnsi="Arial" w:cs="Arial"/>
          <w:sz w:val="22"/>
          <w:szCs w:val="22"/>
        </w:rPr>
      </w:pPr>
    </w:p>
    <w:p w14:paraId="7598F184" w14:textId="07765635" w:rsidR="0037551B" w:rsidRPr="00BE3B7E" w:rsidRDefault="0037551B" w:rsidP="005236B0">
      <w:pPr>
        <w:pStyle w:val="ListParagraph"/>
        <w:numPr>
          <w:ilvl w:val="0"/>
          <w:numId w:val="5"/>
        </w:numPr>
        <w:spacing w:after="0"/>
        <w:jc w:val="both"/>
        <w:rPr>
          <w:rFonts w:ascii="Arial" w:hAnsi="Arial" w:cs="Arial"/>
          <w:b/>
          <w:bCs/>
          <w:sz w:val="22"/>
          <w:szCs w:val="22"/>
        </w:rPr>
      </w:pPr>
      <w:r w:rsidRPr="00BE3B7E">
        <w:rPr>
          <w:rFonts w:ascii="Arial" w:hAnsi="Arial" w:cs="Arial"/>
          <w:b/>
          <w:bCs/>
          <w:sz w:val="22"/>
          <w:szCs w:val="22"/>
        </w:rPr>
        <w:t xml:space="preserve">Does this mean my tenancy has ended or will end? </w:t>
      </w:r>
    </w:p>
    <w:p w14:paraId="3BD2A315" w14:textId="77777777" w:rsidR="0037551B" w:rsidRPr="00BE3B7E" w:rsidRDefault="0037551B" w:rsidP="005236B0">
      <w:pPr>
        <w:pStyle w:val="ListParagraph"/>
        <w:spacing w:after="0"/>
        <w:jc w:val="both"/>
        <w:rPr>
          <w:rFonts w:ascii="Arial" w:hAnsi="Arial" w:cs="Arial"/>
          <w:sz w:val="22"/>
          <w:szCs w:val="22"/>
        </w:rPr>
      </w:pPr>
    </w:p>
    <w:p w14:paraId="5654F173" w14:textId="6B5F6B74" w:rsidR="0037551B" w:rsidRPr="00BE3B7E" w:rsidRDefault="0037551B" w:rsidP="005236B0">
      <w:pPr>
        <w:pStyle w:val="ListParagraph"/>
        <w:spacing w:after="0"/>
        <w:jc w:val="both"/>
        <w:rPr>
          <w:rFonts w:ascii="Arial" w:hAnsi="Arial" w:cs="Arial"/>
          <w:sz w:val="22"/>
          <w:szCs w:val="22"/>
        </w:rPr>
      </w:pPr>
      <w:r w:rsidRPr="00BE3B7E">
        <w:rPr>
          <w:rFonts w:ascii="Arial" w:hAnsi="Arial" w:cs="Arial"/>
          <w:sz w:val="22"/>
          <w:szCs w:val="22"/>
        </w:rPr>
        <w:t xml:space="preserve">No. </w:t>
      </w:r>
      <w:r w:rsidR="009B4C70" w:rsidRPr="00BE3B7E">
        <w:rPr>
          <w:rFonts w:ascii="Arial" w:hAnsi="Arial" w:cs="Arial"/>
          <w:sz w:val="22"/>
          <w:szCs w:val="22"/>
        </w:rPr>
        <w:t>T</w:t>
      </w:r>
      <w:r w:rsidRPr="00BE3B7E">
        <w:rPr>
          <w:rFonts w:ascii="Arial" w:hAnsi="Arial" w:cs="Arial"/>
          <w:sz w:val="22"/>
          <w:szCs w:val="22"/>
        </w:rPr>
        <w:t xml:space="preserve">he date you started a tenancy with us will remain the same. Your tenancy will not end and will continue with new conditions. </w:t>
      </w:r>
    </w:p>
    <w:p w14:paraId="3B492E8C" w14:textId="77777777" w:rsidR="0037551B" w:rsidRPr="00BE3B7E" w:rsidRDefault="0037551B" w:rsidP="005236B0">
      <w:pPr>
        <w:pStyle w:val="ListParagraph"/>
        <w:spacing w:after="0"/>
        <w:jc w:val="both"/>
        <w:rPr>
          <w:rFonts w:ascii="Arial" w:hAnsi="Arial" w:cs="Arial"/>
          <w:sz w:val="22"/>
          <w:szCs w:val="22"/>
        </w:rPr>
      </w:pPr>
    </w:p>
    <w:p w14:paraId="629C77F4" w14:textId="27B2C1F5" w:rsidR="0037551B" w:rsidRPr="00BE3B7E" w:rsidRDefault="0037551B" w:rsidP="005236B0">
      <w:pPr>
        <w:pStyle w:val="ListParagraph"/>
        <w:numPr>
          <w:ilvl w:val="0"/>
          <w:numId w:val="5"/>
        </w:numPr>
        <w:spacing w:after="0"/>
        <w:jc w:val="both"/>
        <w:rPr>
          <w:rFonts w:ascii="Arial" w:hAnsi="Arial" w:cs="Arial"/>
          <w:b/>
          <w:bCs/>
          <w:sz w:val="22"/>
          <w:szCs w:val="22"/>
        </w:rPr>
      </w:pPr>
      <w:r w:rsidRPr="00BE3B7E">
        <w:rPr>
          <w:rFonts w:ascii="Arial" w:hAnsi="Arial" w:cs="Arial"/>
          <w:b/>
          <w:bCs/>
          <w:sz w:val="22"/>
          <w:szCs w:val="22"/>
        </w:rPr>
        <w:t xml:space="preserve">What about my rights? </w:t>
      </w:r>
    </w:p>
    <w:p w14:paraId="690579CE" w14:textId="77777777" w:rsidR="0037551B" w:rsidRPr="00BE3B7E" w:rsidRDefault="0037551B" w:rsidP="005236B0">
      <w:pPr>
        <w:pStyle w:val="ListParagraph"/>
        <w:spacing w:after="0"/>
        <w:jc w:val="both"/>
        <w:rPr>
          <w:rFonts w:ascii="Arial" w:hAnsi="Arial" w:cs="Arial"/>
          <w:sz w:val="22"/>
          <w:szCs w:val="22"/>
        </w:rPr>
      </w:pPr>
    </w:p>
    <w:p w14:paraId="7546441C" w14:textId="1DD4835D" w:rsidR="0037551B" w:rsidRPr="00BE3B7E" w:rsidRDefault="0037551B" w:rsidP="005236B0">
      <w:pPr>
        <w:pStyle w:val="ListParagraph"/>
        <w:spacing w:after="0"/>
        <w:jc w:val="both"/>
        <w:rPr>
          <w:rFonts w:ascii="Arial" w:hAnsi="Arial" w:cs="Arial"/>
          <w:sz w:val="22"/>
          <w:szCs w:val="22"/>
        </w:rPr>
      </w:pPr>
      <w:r w:rsidRPr="00BE3B7E">
        <w:rPr>
          <w:rFonts w:ascii="Arial" w:hAnsi="Arial" w:cs="Arial"/>
          <w:sz w:val="22"/>
          <w:szCs w:val="22"/>
        </w:rPr>
        <w:t xml:space="preserve">Your </w:t>
      </w:r>
      <w:r w:rsidR="007F4FFF" w:rsidRPr="00BE3B7E">
        <w:rPr>
          <w:rFonts w:ascii="Arial" w:hAnsi="Arial" w:cs="Arial"/>
          <w:sz w:val="22"/>
          <w:szCs w:val="22"/>
        </w:rPr>
        <w:t xml:space="preserve">legal </w:t>
      </w:r>
      <w:r w:rsidRPr="00BE3B7E">
        <w:rPr>
          <w:rFonts w:ascii="Arial" w:hAnsi="Arial" w:cs="Arial"/>
          <w:sz w:val="22"/>
          <w:szCs w:val="22"/>
        </w:rPr>
        <w:t>rights will not change</w:t>
      </w:r>
      <w:r w:rsidR="007F4FFF" w:rsidRPr="00BE3B7E">
        <w:rPr>
          <w:rFonts w:ascii="Arial" w:hAnsi="Arial" w:cs="Arial"/>
          <w:sz w:val="22"/>
          <w:szCs w:val="22"/>
        </w:rPr>
        <w:t xml:space="preserve"> but some of the conditions of your tenancy might</w:t>
      </w:r>
      <w:r w:rsidRPr="00BE3B7E">
        <w:rPr>
          <w:rFonts w:ascii="Arial" w:hAnsi="Arial" w:cs="Arial"/>
          <w:sz w:val="22"/>
          <w:szCs w:val="22"/>
        </w:rPr>
        <w:t xml:space="preserve">. </w:t>
      </w:r>
      <w:r w:rsidR="007F4FFF" w:rsidRPr="00BE3B7E">
        <w:rPr>
          <w:rFonts w:ascii="Arial" w:hAnsi="Arial" w:cs="Arial"/>
          <w:sz w:val="22"/>
          <w:szCs w:val="22"/>
        </w:rPr>
        <w:t>Your legal rights and the conditions of your tenancy</w:t>
      </w:r>
      <w:r w:rsidRPr="00BE3B7E">
        <w:rPr>
          <w:rFonts w:ascii="Arial" w:hAnsi="Arial" w:cs="Arial"/>
          <w:sz w:val="22"/>
          <w:szCs w:val="22"/>
        </w:rPr>
        <w:t xml:space="preserve"> are set out in the new agreement. </w:t>
      </w:r>
    </w:p>
    <w:p w14:paraId="7CFFB905" w14:textId="77777777" w:rsidR="0037551B" w:rsidRPr="00BE3B7E" w:rsidRDefault="0037551B" w:rsidP="005236B0">
      <w:pPr>
        <w:pStyle w:val="ListParagraph"/>
        <w:spacing w:after="0"/>
        <w:jc w:val="both"/>
        <w:rPr>
          <w:rFonts w:ascii="Arial" w:hAnsi="Arial" w:cs="Arial"/>
          <w:sz w:val="22"/>
          <w:szCs w:val="22"/>
        </w:rPr>
      </w:pPr>
    </w:p>
    <w:p w14:paraId="72E93B8A" w14:textId="789E1F48" w:rsidR="0037551B" w:rsidRPr="00BE3B7E" w:rsidRDefault="0037551B" w:rsidP="005236B0">
      <w:pPr>
        <w:pStyle w:val="ListParagraph"/>
        <w:numPr>
          <w:ilvl w:val="0"/>
          <w:numId w:val="5"/>
        </w:numPr>
        <w:spacing w:after="0"/>
        <w:jc w:val="both"/>
        <w:rPr>
          <w:rFonts w:ascii="Arial" w:hAnsi="Arial" w:cs="Arial"/>
          <w:b/>
          <w:bCs/>
          <w:sz w:val="22"/>
          <w:szCs w:val="22"/>
        </w:rPr>
      </w:pPr>
      <w:r w:rsidRPr="00BE3B7E">
        <w:rPr>
          <w:rFonts w:ascii="Arial" w:hAnsi="Arial" w:cs="Arial"/>
          <w:b/>
          <w:bCs/>
          <w:sz w:val="22"/>
          <w:szCs w:val="22"/>
        </w:rPr>
        <w:t xml:space="preserve">Can the conditions be backdated? </w:t>
      </w:r>
    </w:p>
    <w:p w14:paraId="1F46CA78" w14:textId="77777777" w:rsidR="0037551B" w:rsidRPr="00BE3B7E" w:rsidRDefault="0037551B" w:rsidP="005236B0">
      <w:pPr>
        <w:pStyle w:val="ListParagraph"/>
        <w:spacing w:after="0"/>
        <w:jc w:val="both"/>
        <w:rPr>
          <w:rFonts w:ascii="Arial" w:hAnsi="Arial" w:cs="Arial"/>
          <w:sz w:val="22"/>
          <w:szCs w:val="22"/>
        </w:rPr>
      </w:pPr>
    </w:p>
    <w:p w14:paraId="09F5B481" w14:textId="2D3FA255" w:rsidR="0037551B" w:rsidRDefault="0037551B" w:rsidP="005236B0">
      <w:pPr>
        <w:pStyle w:val="ListParagraph"/>
        <w:spacing w:after="0"/>
        <w:jc w:val="both"/>
        <w:rPr>
          <w:rFonts w:ascii="Arial" w:hAnsi="Arial" w:cs="Arial"/>
          <w:sz w:val="22"/>
          <w:szCs w:val="22"/>
        </w:rPr>
      </w:pPr>
      <w:r w:rsidRPr="00BE3B7E">
        <w:rPr>
          <w:rFonts w:ascii="Arial" w:hAnsi="Arial" w:cs="Arial"/>
          <w:sz w:val="22"/>
          <w:szCs w:val="22"/>
        </w:rPr>
        <w:t xml:space="preserve">No. We can only use the new terms from the date they are in force from. Many of the conditions cover the same things as before, for example, you still must ask us permission </w:t>
      </w:r>
      <w:r w:rsidR="004169C9" w:rsidRPr="00BE3B7E">
        <w:rPr>
          <w:rFonts w:ascii="Arial" w:hAnsi="Arial" w:cs="Arial"/>
          <w:sz w:val="22"/>
          <w:szCs w:val="22"/>
        </w:rPr>
        <w:t xml:space="preserve">before you </w:t>
      </w:r>
      <w:r w:rsidRPr="00BE3B7E">
        <w:rPr>
          <w:rFonts w:ascii="Arial" w:hAnsi="Arial" w:cs="Arial"/>
          <w:sz w:val="22"/>
          <w:szCs w:val="22"/>
        </w:rPr>
        <w:t>do an</w:t>
      </w:r>
      <w:r w:rsidR="00DC12EE" w:rsidRPr="00BE3B7E">
        <w:rPr>
          <w:rFonts w:ascii="Arial" w:hAnsi="Arial" w:cs="Arial"/>
          <w:sz w:val="22"/>
          <w:szCs w:val="22"/>
        </w:rPr>
        <w:t>y</w:t>
      </w:r>
      <w:r w:rsidRPr="00BE3B7E">
        <w:rPr>
          <w:rFonts w:ascii="Arial" w:hAnsi="Arial" w:cs="Arial"/>
          <w:sz w:val="22"/>
          <w:szCs w:val="22"/>
        </w:rPr>
        <w:t xml:space="preserve"> alteration</w:t>
      </w:r>
      <w:r w:rsidR="00DC12EE" w:rsidRPr="00BE3B7E">
        <w:rPr>
          <w:rFonts w:ascii="Arial" w:hAnsi="Arial" w:cs="Arial"/>
          <w:sz w:val="22"/>
          <w:szCs w:val="22"/>
        </w:rPr>
        <w:t>s</w:t>
      </w:r>
      <w:r w:rsidR="004169C9" w:rsidRPr="00BE3B7E">
        <w:rPr>
          <w:rFonts w:ascii="Arial" w:hAnsi="Arial" w:cs="Arial"/>
          <w:sz w:val="22"/>
          <w:szCs w:val="22"/>
        </w:rPr>
        <w:t xml:space="preserve"> to the </w:t>
      </w:r>
      <w:r w:rsidR="0051204A" w:rsidRPr="00BE3B7E">
        <w:rPr>
          <w:rFonts w:ascii="Arial" w:hAnsi="Arial" w:cs="Arial"/>
          <w:sz w:val="22"/>
          <w:szCs w:val="22"/>
        </w:rPr>
        <w:t>property,</w:t>
      </w:r>
      <w:r w:rsidRPr="00BE3B7E">
        <w:rPr>
          <w:rFonts w:ascii="Arial" w:hAnsi="Arial" w:cs="Arial"/>
          <w:sz w:val="22"/>
          <w:szCs w:val="22"/>
        </w:rPr>
        <w:t xml:space="preserve"> and we have updated some other conditions to make them clearer. </w:t>
      </w:r>
    </w:p>
    <w:p w14:paraId="533D7897" w14:textId="77777777" w:rsidR="00BE3B7E" w:rsidRDefault="00BE3B7E" w:rsidP="005236B0">
      <w:pPr>
        <w:pStyle w:val="ListParagraph"/>
        <w:spacing w:after="0"/>
        <w:jc w:val="both"/>
        <w:rPr>
          <w:rFonts w:ascii="Arial" w:hAnsi="Arial" w:cs="Arial"/>
          <w:sz w:val="22"/>
          <w:szCs w:val="22"/>
        </w:rPr>
      </w:pPr>
    </w:p>
    <w:p w14:paraId="02F04696" w14:textId="77777777" w:rsidR="00BE3B7E" w:rsidRDefault="00BE3B7E" w:rsidP="005236B0">
      <w:pPr>
        <w:pStyle w:val="ListParagraph"/>
        <w:spacing w:after="0"/>
        <w:jc w:val="both"/>
        <w:rPr>
          <w:rFonts w:ascii="Arial" w:hAnsi="Arial" w:cs="Arial"/>
          <w:sz w:val="22"/>
          <w:szCs w:val="22"/>
        </w:rPr>
      </w:pPr>
    </w:p>
    <w:p w14:paraId="1BB74DE0" w14:textId="77777777" w:rsidR="00BE3B7E" w:rsidRDefault="00BE3B7E" w:rsidP="005236B0">
      <w:pPr>
        <w:pStyle w:val="ListParagraph"/>
        <w:spacing w:after="0"/>
        <w:jc w:val="both"/>
        <w:rPr>
          <w:rFonts w:ascii="Arial" w:hAnsi="Arial" w:cs="Arial"/>
          <w:sz w:val="22"/>
          <w:szCs w:val="22"/>
        </w:rPr>
      </w:pPr>
    </w:p>
    <w:p w14:paraId="63CCFADF" w14:textId="77777777" w:rsidR="00BE3B7E" w:rsidRPr="00BE3B7E" w:rsidRDefault="00BE3B7E" w:rsidP="005236B0">
      <w:pPr>
        <w:pStyle w:val="ListParagraph"/>
        <w:spacing w:after="0"/>
        <w:jc w:val="both"/>
        <w:rPr>
          <w:rFonts w:ascii="Arial" w:hAnsi="Arial" w:cs="Arial"/>
          <w:sz w:val="22"/>
          <w:szCs w:val="22"/>
        </w:rPr>
      </w:pPr>
    </w:p>
    <w:p w14:paraId="3AE07599" w14:textId="77777777" w:rsidR="0037551B" w:rsidRPr="00BE3B7E" w:rsidRDefault="0037551B" w:rsidP="005236B0">
      <w:pPr>
        <w:pStyle w:val="ListParagraph"/>
        <w:spacing w:after="0"/>
        <w:jc w:val="both"/>
        <w:rPr>
          <w:rFonts w:ascii="Arial" w:hAnsi="Arial" w:cs="Arial"/>
          <w:sz w:val="22"/>
          <w:szCs w:val="22"/>
        </w:rPr>
      </w:pPr>
    </w:p>
    <w:p w14:paraId="7FEA63EF" w14:textId="5E08B285" w:rsidR="0037551B" w:rsidRPr="00BE3B7E" w:rsidRDefault="0037551B" w:rsidP="005236B0">
      <w:pPr>
        <w:pStyle w:val="ListParagraph"/>
        <w:numPr>
          <w:ilvl w:val="0"/>
          <w:numId w:val="5"/>
        </w:numPr>
        <w:spacing w:after="0"/>
        <w:jc w:val="both"/>
        <w:rPr>
          <w:rFonts w:ascii="Arial" w:hAnsi="Arial" w:cs="Arial"/>
          <w:b/>
          <w:bCs/>
          <w:sz w:val="22"/>
          <w:szCs w:val="22"/>
        </w:rPr>
      </w:pPr>
      <w:r w:rsidRPr="00BE3B7E">
        <w:rPr>
          <w:rFonts w:ascii="Arial" w:hAnsi="Arial" w:cs="Arial"/>
          <w:b/>
          <w:bCs/>
          <w:sz w:val="22"/>
          <w:szCs w:val="22"/>
        </w:rPr>
        <w:t xml:space="preserve">Who will this affect? </w:t>
      </w:r>
    </w:p>
    <w:p w14:paraId="0F5DBDBE" w14:textId="77777777" w:rsidR="0037551B" w:rsidRPr="00BE3B7E" w:rsidRDefault="0037551B" w:rsidP="005236B0">
      <w:pPr>
        <w:pStyle w:val="ListParagraph"/>
        <w:spacing w:after="0"/>
        <w:jc w:val="both"/>
        <w:rPr>
          <w:rFonts w:ascii="Arial" w:hAnsi="Arial" w:cs="Arial"/>
          <w:sz w:val="22"/>
          <w:szCs w:val="22"/>
        </w:rPr>
      </w:pPr>
    </w:p>
    <w:p w14:paraId="65AF0EBF" w14:textId="20C4EF87" w:rsidR="0037551B" w:rsidRPr="00BE3B7E" w:rsidRDefault="000959D7" w:rsidP="005236B0">
      <w:pPr>
        <w:pStyle w:val="ListParagraph"/>
        <w:spacing w:after="0"/>
        <w:jc w:val="both"/>
        <w:rPr>
          <w:rFonts w:ascii="Arial" w:hAnsi="Arial" w:cs="Arial"/>
          <w:sz w:val="22"/>
          <w:szCs w:val="22"/>
        </w:rPr>
      </w:pPr>
      <w:r w:rsidRPr="00BE3B7E">
        <w:rPr>
          <w:rFonts w:ascii="Arial" w:hAnsi="Arial" w:cs="Arial"/>
          <w:sz w:val="22"/>
          <w:szCs w:val="22"/>
        </w:rPr>
        <w:t>It will affect e</w:t>
      </w:r>
      <w:r w:rsidR="0037551B" w:rsidRPr="00BE3B7E">
        <w:rPr>
          <w:rFonts w:ascii="Arial" w:hAnsi="Arial" w:cs="Arial"/>
          <w:sz w:val="22"/>
          <w:szCs w:val="22"/>
        </w:rPr>
        <w:t xml:space="preserve">veryone who lives at or visits </w:t>
      </w:r>
      <w:r w:rsidRPr="00BE3B7E">
        <w:rPr>
          <w:rFonts w:ascii="Arial" w:hAnsi="Arial" w:cs="Arial"/>
          <w:sz w:val="22"/>
          <w:szCs w:val="22"/>
        </w:rPr>
        <w:t>your home</w:t>
      </w:r>
      <w:r w:rsidR="0037551B" w:rsidRPr="00BE3B7E">
        <w:rPr>
          <w:rFonts w:ascii="Arial" w:hAnsi="Arial" w:cs="Arial"/>
          <w:sz w:val="22"/>
          <w:szCs w:val="22"/>
        </w:rPr>
        <w:t xml:space="preserve">. </w:t>
      </w:r>
      <w:r w:rsidRPr="00BE3B7E">
        <w:rPr>
          <w:rFonts w:ascii="Arial" w:hAnsi="Arial" w:cs="Arial"/>
          <w:sz w:val="22"/>
          <w:szCs w:val="22"/>
        </w:rPr>
        <w:t xml:space="preserve">You </w:t>
      </w:r>
      <w:r w:rsidR="0037551B" w:rsidRPr="00BE3B7E">
        <w:rPr>
          <w:rFonts w:ascii="Arial" w:hAnsi="Arial" w:cs="Arial"/>
          <w:sz w:val="22"/>
          <w:szCs w:val="22"/>
        </w:rPr>
        <w:t xml:space="preserve">are responsible for making sure all terms and conditions in the agreement are kept to. This means </w:t>
      </w:r>
      <w:r w:rsidR="00FF4FF5" w:rsidRPr="00BE3B7E">
        <w:rPr>
          <w:rFonts w:ascii="Arial" w:hAnsi="Arial" w:cs="Arial"/>
          <w:sz w:val="22"/>
          <w:szCs w:val="22"/>
        </w:rPr>
        <w:t xml:space="preserve">you are </w:t>
      </w:r>
      <w:r w:rsidR="0037551B" w:rsidRPr="00BE3B7E">
        <w:rPr>
          <w:rFonts w:ascii="Arial" w:hAnsi="Arial" w:cs="Arial"/>
          <w:sz w:val="22"/>
          <w:szCs w:val="22"/>
        </w:rPr>
        <w:t>responsible for anyone else who lives in the property. This includes family members, friends</w:t>
      </w:r>
      <w:r w:rsidR="00952735" w:rsidRPr="00BE3B7E">
        <w:rPr>
          <w:rFonts w:ascii="Arial" w:hAnsi="Arial" w:cs="Arial"/>
          <w:sz w:val="22"/>
          <w:szCs w:val="22"/>
        </w:rPr>
        <w:t>,</w:t>
      </w:r>
      <w:r w:rsidR="0037551B" w:rsidRPr="00BE3B7E">
        <w:rPr>
          <w:rFonts w:ascii="Arial" w:hAnsi="Arial" w:cs="Arial"/>
          <w:sz w:val="22"/>
          <w:szCs w:val="22"/>
        </w:rPr>
        <w:t xml:space="preserve"> lodgers</w:t>
      </w:r>
      <w:r w:rsidR="00952735" w:rsidRPr="00BE3B7E">
        <w:rPr>
          <w:rFonts w:ascii="Arial" w:hAnsi="Arial" w:cs="Arial"/>
          <w:sz w:val="22"/>
          <w:szCs w:val="22"/>
        </w:rPr>
        <w:t xml:space="preserve"> and even your pets</w:t>
      </w:r>
      <w:r w:rsidR="00775745" w:rsidRPr="00BE3B7E">
        <w:rPr>
          <w:rFonts w:ascii="Arial" w:hAnsi="Arial" w:cs="Arial"/>
          <w:sz w:val="22"/>
          <w:szCs w:val="22"/>
        </w:rPr>
        <w:t xml:space="preserve"> or medical or emotional assistance animals</w:t>
      </w:r>
      <w:r w:rsidR="0037551B" w:rsidRPr="00BE3B7E">
        <w:rPr>
          <w:rFonts w:ascii="Arial" w:hAnsi="Arial" w:cs="Arial"/>
          <w:sz w:val="22"/>
          <w:szCs w:val="22"/>
        </w:rPr>
        <w:t xml:space="preserve">. </w:t>
      </w:r>
      <w:r w:rsidR="00FF4FF5" w:rsidRPr="00BE3B7E">
        <w:rPr>
          <w:rFonts w:ascii="Arial" w:hAnsi="Arial" w:cs="Arial"/>
          <w:sz w:val="22"/>
          <w:szCs w:val="22"/>
        </w:rPr>
        <w:t>You are</w:t>
      </w:r>
      <w:r w:rsidR="0037551B" w:rsidRPr="00BE3B7E">
        <w:rPr>
          <w:rFonts w:ascii="Arial" w:hAnsi="Arial" w:cs="Arial"/>
          <w:sz w:val="22"/>
          <w:szCs w:val="22"/>
        </w:rPr>
        <w:t xml:space="preserve"> also responsible for the action of any visitors to the property regardless of who they are visiting. </w:t>
      </w:r>
    </w:p>
    <w:p w14:paraId="2C08FA83" w14:textId="77777777" w:rsidR="0037551B" w:rsidRPr="00BE3B7E" w:rsidRDefault="0037551B" w:rsidP="005236B0">
      <w:pPr>
        <w:pStyle w:val="ListParagraph"/>
        <w:spacing w:after="0"/>
        <w:jc w:val="both"/>
        <w:rPr>
          <w:rFonts w:ascii="Arial" w:hAnsi="Arial" w:cs="Arial"/>
          <w:sz w:val="22"/>
          <w:szCs w:val="22"/>
        </w:rPr>
      </w:pPr>
    </w:p>
    <w:p w14:paraId="0093D49B" w14:textId="1C6847B9" w:rsidR="0037551B" w:rsidRPr="00BE3B7E" w:rsidRDefault="004A265C" w:rsidP="005236B0">
      <w:pPr>
        <w:pStyle w:val="ListParagraph"/>
        <w:numPr>
          <w:ilvl w:val="0"/>
          <w:numId w:val="5"/>
        </w:numPr>
        <w:spacing w:after="0"/>
        <w:jc w:val="both"/>
        <w:rPr>
          <w:rFonts w:ascii="Arial" w:hAnsi="Arial" w:cs="Arial"/>
          <w:b/>
          <w:bCs/>
          <w:sz w:val="22"/>
          <w:szCs w:val="22"/>
        </w:rPr>
      </w:pPr>
      <w:r w:rsidRPr="00BE3B7E">
        <w:rPr>
          <w:rFonts w:ascii="Arial" w:hAnsi="Arial" w:cs="Arial"/>
          <w:b/>
          <w:bCs/>
          <w:sz w:val="22"/>
          <w:szCs w:val="22"/>
        </w:rPr>
        <w:t>C</w:t>
      </w:r>
      <w:r w:rsidR="0037551B" w:rsidRPr="00BE3B7E">
        <w:rPr>
          <w:rFonts w:ascii="Arial" w:hAnsi="Arial" w:cs="Arial"/>
          <w:b/>
          <w:bCs/>
          <w:sz w:val="22"/>
          <w:szCs w:val="22"/>
        </w:rPr>
        <w:t>an</w:t>
      </w:r>
      <w:r w:rsidR="00A3055F" w:rsidRPr="00BE3B7E">
        <w:rPr>
          <w:rFonts w:ascii="Arial" w:hAnsi="Arial" w:cs="Arial"/>
          <w:b/>
          <w:bCs/>
          <w:sz w:val="22"/>
          <w:szCs w:val="22"/>
        </w:rPr>
        <w:t xml:space="preserve"> you</w:t>
      </w:r>
      <w:r w:rsidR="0037551B" w:rsidRPr="00BE3B7E">
        <w:rPr>
          <w:rFonts w:ascii="Arial" w:hAnsi="Arial" w:cs="Arial"/>
          <w:b/>
          <w:bCs/>
          <w:sz w:val="22"/>
          <w:szCs w:val="22"/>
        </w:rPr>
        <w:t xml:space="preserve"> </w:t>
      </w:r>
      <w:proofErr w:type="gramStart"/>
      <w:r w:rsidR="0037551B" w:rsidRPr="00BE3B7E">
        <w:rPr>
          <w:rFonts w:ascii="Arial" w:hAnsi="Arial" w:cs="Arial"/>
          <w:b/>
          <w:bCs/>
          <w:sz w:val="22"/>
          <w:szCs w:val="22"/>
        </w:rPr>
        <w:t>take action</w:t>
      </w:r>
      <w:proofErr w:type="gramEnd"/>
      <w:r w:rsidR="0037551B" w:rsidRPr="00BE3B7E">
        <w:rPr>
          <w:rFonts w:ascii="Arial" w:hAnsi="Arial" w:cs="Arial"/>
          <w:b/>
          <w:bCs/>
          <w:sz w:val="22"/>
          <w:szCs w:val="22"/>
        </w:rPr>
        <w:t xml:space="preserve"> against me where someone else has caused a nuisance? </w:t>
      </w:r>
    </w:p>
    <w:p w14:paraId="094A2AF4" w14:textId="2EECF754" w:rsidR="003A19C0" w:rsidRPr="00BE3B7E" w:rsidRDefault="003A19C0" w:rsidP="005236B0">
      <w:pPr>
        <w:pStyle w:val="ListParagraph"/>
        <w:spacing w:after="0"/>
        <w:jc w:val="both"/>
        <w:rPr>
          <w:rFonts w:ascii="Arial" w:hAnsi="Arial" w:cs="Arial"/>
          <w:sz w:val="22"/>
          <w:szCs w:val="22"/>
        </w:rPr>
      </w:pPr>
    </w:p>
    <w:p w14:paraId="222D6276" w14:textId="220F6F06" w:rsidR="0037551B" w:rsidRPr="00BE3B7E" w:rsidRDefault="004A265C" w:rsidP="005236B0">
      <w:pPr>
        <w:pStyle w:val="ListParagraph"/>
        <w:spacing w:after="0"/>
        <w:jc w:val="both"/>
        <w:rPr>
          <w:rFonts w:ascii="Arial" w:hAnsi="Arial" w:cs="Arial"/>
          <w:sz w:val="22"/>
          <w:szCs w:val="22"/>
        </w:rPr>
      </w:pPr>
      <w:r w:rsidRPr="00BE3B7E">
        <w:rPr>
          <w:rFonts w:ascii="Arial" w:hAnsi="Arial" w:cs="Arial"/>
          <w:sz w:val="22"/>
          <w:szCs w:val="22"/>
        </w:rPr>
        <w:t>Yes, i</w:t>
      </w:r>
      <w:r w:rsidR="0037551B" w:rsidRPr="00BE3B7E">
        <w:rPr>
          <w:rFonts w:ascii="Arial" w:hAnsi="Arial" w:cs="Arial"/>
          <w:sz w:val="22"/>
          <w:szCs w:val="22"/>
        </w:rPr>
        <w:t xml:space="preserve">f that person lives with you, or </w:t>
      </w:r>
      <w:r w:rsidRPr="00BE3B7E">
        <w:rPr>
          <w:rFonts w:ascii="Arial" w:hAnsi="Arial" w:cs="Arial"/>
          <w:sz w:val="22"/>
          <w:szCs w:val="22"/>
        </w:rPr>
        <w:t>is/</w:t>
      </w:r>
      <w:r w:rsidR="0037551B" w:rsidRPr="00BE3B7E">
        <w:rPr>
          <w:rFonts w:ascii="Arial" w:hAnsi="Arial" w:cs="Arial"/>
          <w:sz w:val="22"/>
          <w:szCs w:val="22"/>
        </w:rPr>
        <w:t>was visiting your home. This can include action to repossess the property or any other appropriate action. This was also included and enforceable within previous tenancy agreements.</w:t>
      </w:r>
    </w:p>
    <w:p w14:paraId="708B4105" w14:textId="77777777" w:rsidR="0037551B" w:rsidRPr="00BE3B7E" w:rsidRDefault="0037551B" w:rsidP="005236B0">
      <w:pPr>
        <w:pStyle w:val="ListParagraph"/>
        <w:spacing w:after="0"/>
        <w:jc w:val="both"/>
        <w:rPr>
          <w:rFonts w:ascii="Arial" w:hAnsi="Arial" w:cs="Arial"/>
          <w:sz w:val="22"/>
          <w:szCs w:val="22"/>
        </w:rPr>
      </w:pPr>
    </w:p>
    <w:p w14:paraId="2474FF6D" w14:textId="4094E460" w:rsidR="0037551B" w:rsidRPr="00BE3B7E" w:rsidRDefault="0037551B" w:rsidP="005236B0">
      <w:pPr>
        <w:pStyle w:val="ListParagraph"/>
        <w:numPr>
          <w:ilvl w:val="0"/>
          <w:numId w:val="5"/>
        </w:numPr>
        <w:spacing w:after="0"/>
        <w:jc w:val="both"/>
        <w:rPr>
          <w:rFonts w:ascii="Arial" w:hAnsi="Arial" w:cs="Arial"/>
          <w:b/>
          <w:bCs/>
          <w:sz w:val="22"/>
          <w:szCs w:val="22"/>
        </w:rPr>
      </w:pPr>
      <w:r w:rsidRPr="00BE3B7E">
        <w:rPr>
          <w:rFonts w:ascii="Arial" w:hAnsi="Arial" w:cs="Arial"/>
          <w:b/>
          <w:bCs/>
          <w:sz w:val="22"/>
          <w:szCs w:val="22"/>
        </w:rPr>
        <w:t>I don’t agree with the proposed changes.  What can I do?</w:t>
      </w:r>
    </w:p>
    <w:p w14:paraId="688B4135" w14:textId="77777777" w:rsidR="0037551B" w:rsidRPr="00BE3B7E" w:rsidRDefault="0037551B" w:rsidP="005236B0">
      <w:pPr>
        <w:pStyle w:val="ListParagraph"/>
        <w:spacing w:after="0"/>
        <w:jc w:val="both"/>
        <w:rPr>
          <w:rFonts w:ascii="Arial" w:hAnsi="Arial" w:cs="Arial"/>
          <w:sz w:val="22"/>
          <w:szCs w:val="22"/>
        </w:rPr>
      </w:pPr>
    </w:p>
    <w:p w14:paraId="0803BF6E" w14:textId="2BFE1C7B" w:rsidR="00692C0F" w:rsidRPr="00BE3B7E" w:rsidRDefault="00AF3D72" w:rsidP="005236B0">
      <w:pPr>
        <w:pStyle w:val="ListParagraph"/>
        <w:spacing w:after="0"/>
        <w:jc w:val="both"/>
        <w:rPr>
          <w:rFonts w:ascii="Arial" w:hAnsi="Arial" w:cs="Arial"/>
          <w:sz w:val="22"/>
          <w:szCs w:val="22"/>
        </w:rPr>
      </w:pPr>
      <w:r w:rsidRPr="00BE3B7E">
        <w:rPr>
          <w:rFonts w:ascii="Arial" w:hAnsi="Arial" w:cs="Arial"/>
          <w:sz w:val="22"/>
          <w:szCs w:val="22"/>
        </w:rPr>
        <w:t xml:space="preserve">We encourage </w:t>
      </w:r>
      <w:r w:rsidR="00FF4FF5" w:rsidRPr="00BE3B7E">
        <w:rPr>
          <w:rFonts w:ascii="Arial" w:hAnsi="Arial" w:cs="Arial"/>
          <w:sz w:val="22"/>
          <w:szCs w:val="22"/>
        </w:rPr>
        <w:t xml:space="preserve">you to </w:t>
      </w:r>
      <w:r w:rsidRPr="00BE3B7E">
        <w:rPr>
          <w:rFonts w:ascii="Arial" w:hAnsi="Arial" w:cs="Arial"/>
          <w:sz w:val="22"/>
          <w:szCs w:val="22"/>
        </w:rPr>
        <w:t xml:space="preserve">share their views on the proposed changes, so please let us know through the consultation. Some of the changes have been made from listening to </w:t>
      </w:r>
      <w:r w:rsidR="0044013F" w:rsidRPr="00BE3B7E">
        <w:rPr>
          <w:rFonts w:ascii="Arial" w:hAnsi="Arial" w:cs="Arial"/>
          <w:sz w:val="22"/>
          <w:szCs w:val="22"/>
        </w:rPr>
        <w:t>tenants’</w:t>
      </w:r>
      <w:r w:rsidRPr="00BE3B7E">
        <w:rPr>
          <w:rFonts w:ascii="Arial" w:hAnsi="Arial" w:cs="Arial"/>
          <w:sz w:val="22"/>
          <w:szCs w:val="22"/>
        </w:rPr>
        <w:t xml:space="preserve"> feedback</w:t>
      </w:r>
      <w:r w:rsidR="00FF4FF5" w:rsidRPr="00BE3B7E">
        <w:rPr>
          <w:rFonts w:ascii="Arial" w:hAnsi="Arial" w:cs="Arial"/>
          <w:sz w:val="22"/>
          <w:szCs w:val="22"/>
        </w:rPr>
        <w:t xml:space="preserve"> already</w:t>
      </w:r>
      <w:r w:rsidRPr="00BE3B7E">
        <w:rPr>
          <w:rFonts w:ascii="Arial" w:hAnsi="Arial" w:cs="Arial"/>
          <w:sz w:val="22"/>
          <w:szCs w:val="22"/>
        </w:rPr>
        <w:t xml:space="preserve">. </w:t>
      </w:r>
      <w:r w:rsidR="004A265C" w:rsidRPr="00BE3B7E">
        <w:rPr>
          <w:rFonts w:ascii="Arial" w:hAnsi="Arial" w:cs="Arial"/>
          <w:sz w:val="22"/>
          <w:szCs w:val="22"/>
        </w:rPr>
        <w:t xml:space="preserve">This consultation is your opportunity to </w:t>
      </w:r>
      <w:r w:rsidR="004B481B" w:rsidRPr="00BE3B7E">
        <w:rPr>
          <w:rFonts w:ascii="Arial" w:hAnsi="Arial" w:cs="Arial"/>
          <w:sz w:val="22"/>
          <w:szCs w:val="22"/>
        </w:rPr>
        <w:t xml:space="preserve">give us your </w:t>
      </w:r>
      <w:r w:rsidR="004A265C" w:rsidRPr="00BE3B7E">
        <w:rPr>
          <w:rFonts w:ascii="Arial" w:hAnsi="Arial" w:cs="Arial"/>
          <w:sz w:val="22"/>
          <w:szCs w:val="22"/>
        </w:rPr>
        <w:t>feedback for consideration towards the final version</w:t>
      </w:r>
      <w:r w:rsidR="00692C0F" w:rsidRPr="00BE3B7E">
        <w:rPr>
          <w:rFonts w:ascii="Arial" w:hAnsi="Arial" w:cs="Arial"/>
          <w:sz w:val="22"/>
          <w:szCs w:val="22"/>
        </w:rPr>
        <w:t xml:space="preserve"> of the revised tenancy agreement</w:t>
      </w:r>
      <w:r w:rsidR="0037551B" w:rsidRPr="00BE3B7E">
        <w:rPr>
          <w:rFonts w:ascii="Arial" w:hAnsi="Arial" w:cs="Arial"/>
          <w:sz w:val="22"/>
          <w:szCs w:val="22"/>
        </w:rPr>
        <w:t xml:space="preserve">. We will </w:t>
      </w:r>
      <w:r w:rsidR="004A265C" w:rsidRPr="00BE3B7E">
        <w:rPr>
          <w:rFonts w:ascii="Arial" w:hAnsi="Arial" w:cs="Arial"/>
          <w:sz w:val="22"/>
          <w:szCs w:val="22"/>
        </w:rPr>
        <w:t>review</w:t>
      </w:r>
      <w:r w:rsidR="0037551B" w:rsidRPr="00BE3B7E">
        <w:rPr>
          <w:rFonts w:ascii="Arial" w:hAnsi="Arial" w:cs="Arial"/>
          <w:sz w:val="22"/>
          <w:szCs w:val="22"/>
        </w:rPr>
        <w:t xml:space="preserve"> all consultation comments</w:t>
      </w:r>
      <w:r w:rsidR="004B481B" w:rsidRPr="00BE3B7E">
        <w:rPr>
          <w:rFonts w:ascii="Arial" w:hAnsi="Arial" w:cs="Arial"/>
          <w:sz w:val="22"/>
          <w:szCs w:val="22"/>
        </w:rPr>
        <w:t>,</w:t>
      </w:r>
      <w:r w:rsidR="004A265C" w:rsidRPr="00BE3B7E">
        <w:rPr>
          <w:rFonts w:ascii="Arial" w:hAnsi="Arial" w:cs="Arial"/>
          <w:sz w:val="22"/>
          <w:szCs w:val="22"/>
        </w:rPr>
        <w:t xml:space="preserve"> and th</w:t>
      </w:r>
      <w:r w:rsidR="00692C0F" w:rsidRPr="00BE3B7E">
        <w:rPr>
          <w:rFonts w:ascii="Arial" w:hAnsi="Arial" w:cs="Arial"/>
          <w:sz w:val="22"/>
          <w:szCs w:val="22"/>
        </w:rPr>
        <w:t>ese will be considered to h</w:t>
      </w:r>
      <w:r w:rsidR="004A265C" w:rsidRPr="00BE3B7E">
        <w:rPr>
          <w:rFonts w:ascii="Arial" w:hAnsi="Arial" w:cs="Arial"/>
          <w:sz w:val="22"/>
          <w:szCs w:val="22"/>
        </w:rPr>
        <w:t xml:space="preserve">elp shape the final tenancy agreement.  </w:t>
      </w:r>
      <w:r w:rsidR="00692C0F" w:rsidRPr="00BE3B7E">
        <w:rPr>
          <w:rFonts w:ascii="Arial" w:hAnsi="Arial" w:cs="Arial"/>
          <w:sz w:val="22"/>
          <w:szCs w:val="22"/>
        </w:rPr>
        <w:t>W</w:t>
      </w:r>
      <w:r w:rsidR="004A265C" w:rsidRPr="00BE3B7E">
        <w:rPr>
          <w:rFonts w:ascii="Arial" w:hAnsi="Arial" w:cs="Arial"/>
          <w:sz w:val="22"/>
          <w:szCs w:val="22"/>
        </w:rPr>
        <w:t xml:space="preserve">here </w:t>
      </w:r>
      <w:r w:rsidR="00DA1E79" w:rsidRPr="00BE3B7E">
        <w:rPr>
          <w:rFonts w:ascii="Arial" w:hAnsi="Arial" w:cs="Arial"/>
          <w:sz w:val="22"/>
          <w:szCs w:val="22"/>
        </w:rPr>
        <w:t xml:space="preserve">suggested </w:t>
      </w:r>
      <w:r w:rsidR="004A265C" w:rsidRPr="00BE3B7E">
        <w:rPr>
          <w:rFonts w:ascii="Arial" w:hAnsi="Arial" w:cs="Arial"/>
          <w:sz w:val="22"/>
          <w:szCs w:val="22"/>
        </w:rPr>
        <w:t>changes are not appropriate</w:t>
      </w:r>
      <w:r w:rsidR="00DA1E79" w:rsidRPr="00BE3B7E">
        <w:rPr>
          <w:rFonts w:ascii="Arial" w:hAnsi="Arial" w:cs="Arial"/>
          <w:sz w:val="22"/>
          <w:szCs w:val="22"/>
        </w:rPr>
        <w:t xml:space="preserve"> for the tenancy agreement</w:t>
      </w:r>
      <w:r w:rsidR="004A265C" w:rsidRPr="00BE3B7E">
        <w:rPr>
          <w:rFonts w:ascii="Arial" w:hAnsi="Arial" w:cs="Arial"/>
          <w:sz w:val="22"/>
          <w:szCs w:val="22"/>
        </w:rPr>
        <w:t xml:space="preserve"> or</w:t>
      </w:r>
      <w:r w:rsidR="004B481B" w:rsidRPr="00BE3B7E">
        <w:rPr>
          <w:rFonts w:ascii="Arial" w:hAnsi="Arial" w:cs="Arial"/>
          <w:sz w:val="22"/>
          <w:szCs w:val="22"/>
        </w:rPr>
        <w:t xml:space="preserve"> not</w:t>
      </w:r>
      <w:r w:rsidR="004A265C" w:rsidRPr="00BE3B7E">
        <w:rPr>
          <w:rFonts w:ascii="Arial" w:hAnsi="Arial" w:cs="Arial"/>
          <w:sz w:val="22"/>
          <w:szCs w:val="22"/>
        </w:rPr>
        <w:t xml:space="preserve"> in line with </w:t>
      </w:r>
      <w:r w:rsidR="00DA1E79" w:rsidRPr="00BE3B7E">
        <w:rPr>
          <w:rFonts w:ascii="Arial" w:hAnsi="Arial" w:cs="Arial"/>
          <w:sz w:val="22"/>
          <w:szCs w:val="22"/>
        </w:rPr>
        <w:t>our legal duties</w:t>
      </w:r>
      <w:r w:rsidR="004A265C" w:rsidRPr="00BE3B7E">
        <w:rPr>
          <w:rFonts w:ascii="Arial" w:hAnsi="Arial" w:cs="Arial"/>
          <w:sz w:val="22"/>
          <w:szCs w:val="22"/>
        </w:rPr>
        <w:t xml:space="preserve"> or </w:t>
      </w:r>
      <w:r w:rsidR="00692C0F" w:rsidRPr="00BE3B7E">
        <w:rPr>
          <w:rFonts w:ascii="Arial" w:hAnsi="Arial" w:cs="Arial"/>
          <w:sz w:val="22"/>
          <w:szCs w:val="22"/>
        </w:rPr>
        <w:t xml:space="preserve">current </w:t>
      </w:r>
      <w:r w:rsidR="004A265C" w:rsidRPr="00BE3B7E">
        <w:rPr>
          <w:rFonts w:ascii="Arial" w:hAnsi="Arial" w:cs="Arial"/>
          <w:sz w:val="22"/>
          <w:szCs w:val="22"/>
        </w:rPr>
        <w:t>policies</w:t>
      </w:r>
      <w:r w:rsidR="00491613" w:rsidRPr="00BE3B7E">
        <w:rPr>
          <w:rFonts w:ascii="Arial" w:hAnsi="Arial" w:cs="Arial"/>
          <w:sz w:val="22"/>
          <w:szCs w:val="22"/>
        </w:rPr>
        <w:t>,</w:t>
      </w:r>
      <w:r w:rsidR="004A265C" w:rsidRPr="00BE3B7E">
        <w:rPr>
          <w:rFonts w:ascii="Arial" w:hAnsi="Arial" w:cs="Arial"/>
          <w:sz w:val="22"/>
          <w:szCs w:val="22"/>
        </w:rPr>
        <w:t xml:space="preserve"> the council </w:t>
      </w:r>
      <w:r w:rsidR="00491613" w:rsidRPr="00BE3B7E">
        <w:rPr>
          <w:rFonts w:ascii="Arial" w:hAnsi="Arial" w:cs="Arial"/>
          <w:sz w:val="22"/>
          <w:szCs w:val="22"/>
        </w:rPr>
        <w:t xml:space="preserve">does </w:t>
      </w:r>
      <w:r w:rsidR="004A265C" w:rsidRPr="00BE3B7E">
        <w:rPr>
          <w:rFonts w:ascii="Arial" w:hAnsi="Arial" w:cs="Arial"/>
          <w:sz w:val="22"/>
          <w:szCs w:val="22"/>
        </w:rPr>
        <w:t xml:space="preserve">not </w:t>
      </w:r>
      <w:r w:rsidR="00491613" w:rsidRPr="00BE3B7E">
        <w:rPr>
          <w:rFonts w:ascii="Arial" w:hAnsi="Arial" w:cs="Arial"/>
          <w:sz w:val="22"/>
          <w:szCs w:val="22"/>
        </w:rPr>
        <w:t xml:space="preserve">have </w:t>
      </w:r>
      <w:r w:rsidR="004A265C" w:rsidRPr="00BE3B7E">
        <w:rPr>
          <w:rFonts w:ascii="Arial" w:hAnsi="Arial" w:cs="Arial"/>
          <w:sz w:val="22"/>
          <w:szCs w:val="22"/>
        </w:rPr>
        <w:t>to make changes</w:t>
      </w:r>
      <w:r w:rsidR="00692C0F" w:rsidRPr="00BE3B7E">
        <w:rPr>
          <w:rFonts w:ascii="Arial" w:hAnsi="Arial" w:cs="Arial"/>
          <w:sz w:val="22"/>
          <w:szCs w:val="22"/>
        </w:rPr>
        <w:t xml:space="preserve">.  The council </w:t>
      </w:r>
      <w:r w:rsidR="004A265C" w:rsidRPr="00BE3B7E">
        <w:rPr>
          <w:rFonts w:ascii="Arial" w:hAnsi="Arial" w:cs="Arial"/>
          <w:sz w:val="22"/>
          <w:szCs w:val="22"/>
        </w:rPr>
        <w:t>will</w:t>
      </w:r>
      <w:r w:rsidR="00692C0F" w:rsidRPr="00BE3B7E">
        <w:rPr>
          <w:rFonts w:ascii="Arial" w:hAnsi="Arial" w:cs="Arial"/>
          <w:sz w:val="22"/>
          <w:szCs w:val="22"/>
        </w:rPr>
        <w:t xml:space="preserve"> collate feedback and outcomes / responses in a document which will form </w:t>
      </w:r>
      <w:r w:rsidR="004A265C" w:rsidRPr="00BE3B7E">
        <w:rPr>
          <w:rFonts w:ascii="Arial" w:hAnsi="Arial" w:cs="Arial"/>
          <w:sz w:val="22"/>
          <w:szCs w:val="22"/>
        </w:rPr>
        <w:t>part of stage 2 of the consultation process</w:t>
      </w:r>
      <w:r w:rsidR="00692C0F" w:rsidRPr="00BE3B7E">
        <w:rPr>
          <w:rFonts w:ascii="Arial" w:hAnsi="Arial" w:cs="Arial"/>
          <w:sz w:val="22"/>
          <w:szCs w:val="22"/>
        </w:rPr>
        <w:t xml:space="preserve">.  </w:t>
      </w:r>
    </w:p>
    <w:p w14:paraId="596C26F2" w14:textId="77777777" w:rsidR="00692C0F" w:rsidRPr="00BE3B7E" w:rsidRDefault="00692C0F" w:rsidP="005236B0">
      <w:pPr>
        <w:pStyle w:val="ListParagraph"/>
        <w:spacing w:after="0"/>
        <w:jc w:val="both"/>
        <w:rPr>
          <w:rFonts w:ascii="Arial" w:hAnsi="Arial" w:cs="Arial"/>
          <w:sz w:val="22"/>
          <w:szCs w:val="22"/>
        </w:rPr>
      </w:pPr>
    </w:p>
    <w:p w14:paraId="6712DA62" w14:textId="6750B03F" w:rsidR="00692C0F" w:rsidRPr="00BE3B7E" w:rsidRDefault="00692C0F" w:rsidP="005236B0">
      <w:pPr>
        <w:pStyle w:val="ListParagraph"/>
        <w:numPr>
          <w:ilvl w:val="0"/>
          <w:numId w:val="5"/>
        </w:numPr>
        <w:spacing w:after="0"/>
        <w:jc w:val="both"/>
        <w:rPr>
          <w:rFonts w:ascii="Arial" w:hAnsi="Arial" w:cs="Arial"/>
          <w:b/>
          <w:bCs/>
          <w:sz w:val="22"/>
          <w:szCs w:val="22"/>
        </w:rPr>
      </w:pPr>
      <w:r w:rsidRPr="00BE3B7E">
        <w:rPr>
          <w:rFonts w:ascii="Arial" w:hAnsi="Arial" w:cs="Arial"/>
          <w:b/>
          <w:bCs/>
          <w:sz w:val="22"/>
          <w:szCs w:val="22"/>
        </w:rPr>
        <w:t>Why does the new tenancy agreement draft have references to policies</w:t>
      </w:r>
      <w:r w:rsidR="00A3055F" w:rsidRPr="00BE3B7E">
        <w:rPr>
          <w:rFonts w:ascii="Arial" w:hAnsi="Arial" w:cs="Arial"/>
          <w:b/>
          <w:bCs/>
          <w:sz w:val="22"/>
          <w:szCs w:val="22"/>
        </w:rPr>
        <w:t>?</w:t>
      </w:r>
    </w:p>
    <w:p w14:paraId="3C0B949A" w14:textId="77777777" w:rsidR="005236B0" w:rsidRPr="00BE3B7E" w:rsidRDefault="005236B0" w:rsidP="005236B0">
      <w:pPr>
        <w:pStyle w:val="ListParagraph"/>
        <w:spacing w:after="0"/>
        <w:jc w:val="both"/>
        <w:rPr>
          <w:rFonts w:ascii="Arial" w:hAnsi="Arial" w:cs="Arial"/>
          <w:b/>
          <w:bCs/>
          <w:sz w:val="22"/>
          <w:szCs w:val="22"/>
        </w:rPr>
      </w:pPr>
    </w:p>
    <w:p w14:paraId="30D0CDD0" w14:textId="0DB73EEF" w:rsidR="0037551B" w:rsidRPr="00BE3B7E" w:rsidRDefault="00692C0F" w:rsidP="005236B0">
      <w:pPr>
        <w:spacing w:after="0"/>
        <w:ind w:left="709"/>
        <w:jc w:val="both"/>
        <w:rPr>
          <w:rFonts w:ascii="Arial" w:hAnsi="Arial" w:cs="Arial"/>
          <w:sz w:val="22"/>
          <w:szCs w:val="22"/>
        </w:rPr>
      </w:pPr>
      <w:r w:rsidRPr="00BE3B7E">
        <w:rPr>
          <w:rFonts w:ascii="Arial" w:hAnsi="Arial" w:cs="Arial"/>
          <w:sz w:val="22"/>
          <w:szCs w:val="22"/>
        </w:rPr>
        <w:t xml:space="preserve">The Council has policies which are reviewed regularly to ensure </w:t>
      </w:r>
      <w:r w:rsidR="00D863DF" w:rsidRPr="00BE3B7E">
        <w:rPr>
          <w:rFonts w:ascii="Arial" w:hAnsi="Arial" w:cs="Arial"/>
          <w:sz w:val="22"/>
          <w:szCs w:val="22"/>
        </w:rPr>
        <w:t xml:space="preserve">they </w:t>
      </w:r>
      <w:r w:rsidR="00567AE6" w:rsidRPr="00BE3B7E">
        <w:rPr>
          <w:rFonts w:ascii="Arial" w:hAnsi="Arial" w:cs="Arial"/>
          <w:sz w:val="22"/>
          <w:szCs w:val="22"/>
        </w:rPr>
        <w:t>still</w:t>
      </w:r>
      <w:r w:rsidR="00D863DF" w:rsidRPr="00BE3B7E">
        <w:rPr>
          <w:rFonts w:ascii="Arial" w:hAnsi="Arial" w:cs="Arial"/>
          <w:sz w:val="22"/>
          <w:szCs w:val="22"/>
        </w:rPr>
        <w:t xml:space="preserve"> reflect</w:t>
      </w:r>
      <w:r w:rsidRPr="00BE3B7E">
        <w:rPr>
          <w:rFonts w:ascii="Arial" w:hAnsi="Arial" w:cs="Arial"/>
          <w:sz w:val="22"/>
          <w:szCs w:val="22"/>
        </w:rPr>
        <w:t xml:space="preserve"> current processes and practices at the </w:t>
      </w:r>
      <w:r w:rsidR="00567AE6" w:rsidRPr="00BE3B7E">
        <w:rPr>
          <w:rFonts w:ascii="Arial" w:hAnsi="Arial" w:cs="Arial"/>
          <w:sz w:val="22"/>
          <w:szCs w:val="22"/>
        </w:rPr>
        <w:t>council</w:t>
      </w:r>
      <w:r w:rsidRPr="00BE3B7E">
        <w:rPr>
          <w:rFonts w:ascii="Arial" w:hAnsi="Arial" w:cs="Arial"/>
          <w:sz w:val="22"/>
          <w:szCs w:val="22"/>
        </w:rPr>
        <w:t>.  By linking the polic</w:t>
      </w:r>
      <w:r w:rsidR="00B943A0" w:rsidRPr="00BE3B7E">
        <w:rPr>
          <w:rFonts w:ascii="Arial" w:hAnsi="Arial" w:cs="Arial"/>
          <w:sz w:val="22"/>
          <w:szCs w:val="22"/>
        </w:rPr>
        <w:t>ies</w:t>
      </w:r>
      <w:r w:rsidRPr="00BE3B7E">
        <w:rPr>
          <w:rFonts w:ascii="Arial" w:hAnsi="Arial" w:cs="Arial"/>
          <w:sz w:val="22"/>
          <w:szCs w:val="22"/>
        </w:rPr>
        <w:t>, this ensure</w:t>
      </w:r>
      <w:r w:rsidR="00DC12EE" w:rsidRPr="00BE3B7E">
        <w:rPr>
          <w:rFonts w:ascii="Arial" w:hAnsi="Arial" w:cs="Arial"/>
          <w:sz w:val="22"/>
          <w:szCs w:val="22"/>
        </w:rPr>
        <w:t>s</w:t>
      </w:r>
      <w:r w:rsidRPr="00BE3B7E">
        <w:rPr>
          <w:rFonts w:ascii="Arial" w:hAnsi="Arial" w:cs="Arial"/>
          <w:sz w:val="22"/>
          <w:szCs w:val="22"/>
        </w:rPr>
        <w:t xml:space="preserve"> the tenancy agreement reflects the current service, permission and standards expected to be delivered for these areas.  An example of this is the Repairs and Maintenance Policy, where </w:t>
      </w:r>
      <w:r w:rsidR="00B943A0" w:rsidRPr="00BE3B7E">
        <w:rPr>
          <w:rFonts w:ascii="Arial" w:hAnsi="Arial" w:cs="Arial"/>
          <w:sz w:val="22"/>
          <w:szCs w:val="22"/>
        </w:rPr>
        <w:t xml:space="preserve">extra detail </w:t>
      </w:r>
      <w:r w:rsidR="00DC12EE" w:rsidRPr="00BE3B7E">
        <w:rPr>
          <w:rFonts w:ascii="Arial" w:hAnsi="Arial" w:cs="Arial"/>
          <w:sz w:val="22"/>
          <w:szCs w:val="22"/>
        </w:rPr>
        <w:t xml:space="preserve">is </w:t>
      </w:r>
      <w:r w:rsidR="00B943A0" w:rsidRPr="00BE3B7E">
        <w:rPr>
          <w:rFonts w:ascii="Arial" w:hAnsi="Arial" w:cs="Arial"/>
          <w:sz w:val="22"/>
          <w:szCs w:val="22"/>
        </w:rPr>
        <w:t xml:space="preserve">included on how the council will provide and deliver repairs and maintenance to Council Homes.  </w:t>
      </w:r>
    </w:p>
    <w:p w14:paraId="6689162C" w14:textId="77777777" w:rsidR="00CF7801" w:rsidRPr="00BE3B7E" w:rsidRDefault="00CF7801" w:rsidP="005236B0">
      <w:pPr>
        <w:pStyle w:val="ListParagraph"/>
        <w:spacing w:after="0"/>
        <w:jc w:val="both"/>
        <w:rPr>
          <w:rFonts w:ascii="Arial" w:hAnsi="Arial" w:cs="Arial"/>
          <w:sz w:val="22"/>
          <w:szCs w:val="22"/>
        </w:rPr>
      </w:pPr>
    </w:p>
    <w:p w14:paraId="68E31EC2" w14:textId="69F8471E" w:rsidR="00B943A0" w:rsidRPr="00BE3B7E" w:rsidRDefault="00B943A0" w:rsidP="005236B0">
      <w:pPr>
        <w:pStyle w:val="ListParagraph"/>
        <w:numPr>
          <w:ilvl w:val="0"/>
          <w:numId w:val="5"/>
        </w:numPr>
        <w:spacing w:after="0"/>
        <w:jc w:val="both"/>
        <w:rPr>
          <w:rFonts w:ascii="Arial" w:hAnsi="Arial" w:cs="Arial"/>
          <w:b/>
          <w:bCs/>
          <w:color w:val="000000" w:themeColor="text1"/>
          <w:sz w:val="22"/>
          <w:szCs w:val="22"/>
        </w:rPr>
      </w:pPr>
      <w:r w:rsidRPr="00BE3B7E">
        <w:rPr>
          <w:rFonts w:ascii="Arial" w:hAnsi="Arial" w:cs="Arial"/>
          <w:b/>
          <w:bCs/>
          <w:color w:val="000000" w:themeColor="text1"/>
          <w:sz w:val="22"/>
          <w:szCs w:val="22"/>
        </w:rPr>
        <w:t xml:space="preserve">I have noticed that the new tenancy agreement states a change from </w:t>
      </w:r>
      <w:r w:rsidR="00E13223" w:rsidRPr="00BE3B7E">
        <w:rPr>
          <w:rFonts w:ascii="Arial" w:hAnsi="Arial" w:cs="Arial"/>
          <w:b/>
          <w:bCs/>
          <w:color w:val="000000" w:themeColor="text1"/>
          <w:sz w:val="22"/>
          <w:szCs w:val="22"/>
        </w:rPr>
        <w:t>50-week</w:t>
      </w:r>
      <w:r w:rsidRPr="00BE3B7E">
        <w:rPr>
          <w:rFonts w:ascii="Arial" w:hAnsi="Arial" w:cs="Arial"/>
          <w:b/>
          <w:bCs/>
          <w:color w:val="000000" w:themeColor="text1"/>
          <w:sz w:val="22"/>
          <w:szCs w:val="22"/>
        </w:rPr>
        <w:t xml:space="preserve"> charge to advance</w:t>
      </w:r>
      <w:r w:rsidR="00BE3B7E">
        <w:rPr>
          <w:rFonts w:ascii="Arial" w:hAnsi="Arial" w:cs="Arial"/>
          <w:b/>
          <w:bCs/>
          <w:color w:val="000000" w:themeColor="text1"/>
          <w:sz w:val="22"/>
          <w:szCs w:val="22"/>
        </w:rPr>
        <w:t xml:space="preserve"> </w:t>
      </w:r>
      <w:r w:rsidRPr="00BE3B7E">
        <w:rPr>
          <w:rFonts w:ascii="Arial" w:hAnsi="Arial" w:cs="Arial"/>
          <w:b/>
          <w:bCs/>
          <w:color w:val="000000" w:themeColor="text1"/>
          <w:sz w:val="22"/>
          <w:szCs w:val="22"/>
        </w:rPr>
        <w:t xml:space="preserve">52/53 </w:t>
      </w:r>
      <w:r w:rsidR="00BE3B7E" w:rsidRPr="00BE3B7E">
        <w:rPr>
          <w:rFonts w:ascii="Arial" w:hAnsi="Arial" w:cs="Arial"/>
          <w:b/>
          <w:bCs/>
          <w:color w:val="000000" w:themeColor="text1"/>
          <w:sz w:val="22"/>
          <w:szCs w:val="22"/>
        </w:rPr>
        <w:t>weeks.</w:t>
      </w:r>
      <w:r w:rsidRPr="00BE3B7E">
        <w:rPr>
          <w:rFonts w:ascii="Arial" w:hAnsi="Arial" w:cs="Arial"/>
          <w:b/>
          <w:bCs/>
          <w:color w:val="000000" w:themeColor="text1"/>
          <w:sz w:val="22"/>
          <w:szCs w:val="22"/>
        </w:rPr>
        <w:t xml:space="preserve"> Does this mean you are charging me more as I will be charged over Christmas and no longer get rent free weeks?</w:t>
      </w:r>
    </w:p>
    <w:p w14:paraId="2669E31F" w14:textId="77777777" w:rsidR="005236B0" w:rsidRPr="00BE3B7E" w:rsidRDefault="005236B0" w:rsidP="005236B0">
      <w:pPr>
        <w:pStyle w:val="ListParagraph"/>
        <w:spacing w:after="0"/>
        <w:jc w:val="both"/>
        <w:rPr>
          <w:rFonts w:ascii="Arial" w:hAnsi="Arial" w:cs="Arial"/>
          <w:b/>
          <w:bCs/>
          <w:color w:val="000000" w:themeColor="text1"/>
          <w:sz w:val="22"/>
          <w:szCs w:val="22"/>
        </w:rPr>
      </w:pPr>
    </w:p>
    <w:p w14:paraId="1A26D861" w14:textId="71F6ABD3" w:rsidR="00B943A0" w:rsidRPr="00BE3B7E" w:rsidRDefault="00B943A0" w:rsidP="005236B0">
      <w:pPr>
        <w:spacing w:after="0"/>
        <w:ind w:left="709"/>
        <w:jc w:val="both"/>
        <w:rPr>
          <w:rFonts w:ascii="Arial" w:hAnsi="Arial" w:cs="Arial"/>
          <w:color w:val="000000" w:themeColor="text1"/>
          <w:sz w:val="22"/>
          <w:szCs w:val="22"/>
        </w:rPr>
      </w:pPr>
      <w:r w:rsidRPr="00BE3B7E">
        <w:rPr>
          <w:rFonts w:ascii="Arial" w:hAnsi="Arial" w:cs="Arial"/>
          <w:color w:val="000000" w:themeColor="text1"/>
          <w:sz w:val="22"/>
          <w:szCs w:val="22"/>
        </w:rPr>
        <w:t>No, you are not being charged additional weeks.  All existing rent charge</w:t>
      </w:r>
      <w:r w:rsidR="009E58E6" w:rsidRPr="00BE3B7E">
        <w:rPr>
          <w:rFonts w:ascii="Arial" w:hAnsi="Arial" w:cs="Arial"/>
          <w:color w:val="000000" w:themeColor="text1"/>
          <w:sz w:val="22"/>
          <w:szCs w:val="22"/>
        </w:rPr>
        <w:t xml:space="preserve">s are </w:t>
      </w:r>
      <w:r w:rsidRPr="00BE3B7E">
        <w:rPr>
          <w:rFonts w:ascii="Arial" w:hAnsi="Arial" w:cs="Arial"/>
          <w:color w:val="000000" w:themeColor="text1"/>
          <w:sz w:val="22"/>
          <w:szCs w:val="22"/>
        </w:rPr>
        <w:t xml:space="preserve">based on the annual </w:t>
      </w:r>
      <w:r w:rsidR="002F4030" w:rsidRPr="00BE3B7E">
        <w:rPr>
          <w:rFonts w:ascii="Arial" w:hAnsi="Arial" w:cs="Arial"/>
          <w:color w:val="000000" w:themeColor="text1"/>
          <w:sz w:val="22"/>
          <w:szCs w:val="22"/>
        </w:rPr>
        <w:t xml:space="preserve">total </w:t>
      </w:r>
      <w:r w:rsidRPr="00BE3B7E">
        <w:rPr>
          <w:rFonts w:ascii="Arial" w:hAnsi="Arial" w:cs="Arial"/>
          <w:color w:val="000000" w:themeColor="text1"/>
          <w:sz w:val="22"/>
          <w:szCs w:val="22"/>
        </w:rPr>
        <w:t>rent charge divided over 50 weeks</w:t>
      </w:r>
      <w:r w:rsidR="00973D63" w:rsidRPr="00BE3B7E">
        <w:rPr>
          <w:rFonts w:ascii="Arial" w:hAnsi="Arial" w:cs="Arial"/>
          <w:color w:val="000000" w:themeColor="text1"/>
          <w:sz w:val="22"/>
          <w:szCs w:val="22"/>
        </w:rPr>
        <w:t xml:space="preserve"> </w:t>
      </w:r>
      <w:r w:rsidR="002F4030" w:rsidRPr="00BE3B7E">
        <w:rPr>
          <w:rFonts w:ascii="Arial" w:hAnsi="Arial" w:cs="Arial"/>
          <w:color w:val="000000" w:themeColor="text1"/>
          <w:sz w:val="22"/>
          <w:szCs w:val="22"/>
        </w:rPr>
        <w:t xml:space="preserve">and </w:t>
      </w:r>
      <w:r w:rsidRPr="00BE3B7E">
        <w:rPr>
          <w:rFonts w:ascii="Arial" w:hAnsi="Arial" w:cs="Arial"/>
          <w:color w:val="000000" w:themeColor="text1"/>
          <w:sz w:val="22"/>
          <w:szCs w:val="22"/>
        </w:rPr>
        <w:t xml:space="preserve">the new charge will just be the same </w:t>
      </w:r>
      <w:r w:rsidR="002F4030" w:rsidRPr="00BE3B7E">
        <w:rPr>
          <w:rFonts w:ascii="Arial" w:hAnsi="Arial" w:cs="Arial"/>
          <w:color w:val="000000" w:themeColor="text1"/>
          <w:sz w:val="22"/>
          <w:szCs w:val="22"/>
        </w:rPr>
        <w:t xml:space="preserve">total </w:t>
      </w:r>
      <w:r w:rsidRPr="00BE3B7E">
        <w:rPr>
          <w:rFonts w:ascii="Arial" w:hAnsi="Arial" w:cs="Arial"/>
          <w:color w:val="000000" w:themeColor="text1"/>
          <w:sz w:val="22"/>
          <w:szCs w:val="22"/>
        </w:rPr>
        <w:t xml:space="preserve">annual charge divided over </w:t>
      </w:r>
      <w:r w:rsidR="009E58E6" w:rsidRPr="00BE3B7E">
        <w:rPr>
          <w:rFonts w:ascii="Arial" w:hAnsi="Arial" w:cs="Arial"/>
          <w:color w:val="000000" w:themeColor="text1"/>
          <w:sz w:val="22"/>
          <w:szCs w:val="22"/>
        </w:rPr>
        <w:t xml:space="preserve">52 </w:t>
      </w:r>
      <w:r w:rsidR="00DC12EE" w:rsidRPr="00BE3B7E">
        <w:rPr>
          <w:rFonts w:ascii="Arial" w:hAnsi="Arial" w:cs="Arial"/>
          <w:color w:val="000000" w:themeColor="text1"/>
          <w:sz w:val="22"/>
          <w:szCs w:val="22"/>
        </w:rPr>
        <w:t xml:space="preserve">or </w:t>
      </w:r>
      <w:r w:rsidR="009E58E6" w:rsidRPr="00BE3B7E">
        <w:rPr>
          <w:rFonts w:ascii="Arial" w:hAnsi="Arial" w:cs="Arial"/>
          <w:color w:val="000000" w:themeColor="text1"/>
          <w:sz w:val="22"/>
          <w:szCs w:val="22"/>
        </w:rPr>
        <w:t>53</w:t>
      </w:r>
      <w:r w:rsidR="00DC12EE" w:rsidRPr="00BE3B7E">
        <w:rPr>
          <w:rFonts w:ascii="Arial" w:hAnsi="Arial" w:cs="Arial"/>
          <w:color w:val="000000" w:themeColor="text1"/>
          <w:sz w:val="22"/>
          <w:szCs w:val="22"/>
        </w:rPr>
        <w:t xml:space="preserve"> weeks (note 53 weeks applies when </w:t>
      </w:r>
      <w:r w:rsidR="009E58E6" w:rsidRPr="00BE3B7E">
        <w:rPr>
          <w:rFonts w:ascii="Arial" w:hAnsi="Arial" w:cs="Arial"/>
          <w:color w:val="000000" w:themeColor="text1"/>
          <w:sz w:val="22"/>
          <w:szCs w:val="22"/>
        </w:rPr>
        <w:t>there are 53 Mondays during the financial year)</w:t>
      </w:r>
      <w:r w:rsidRPr="00BE3B7E">
        <w:rPr>
          <w:rFonts w:ascii="Arial" w:hAnsi="Arial" w:cs="Arial"/>
          <w:color w:val="000000" w:themeColor="text1"/>
          <w:sz w:val="22"/>
          <w:szCs w:val="22"/>
        </w:rPr>
        <w:t>.</w:t>
      </w:r>
    </w:p>
    <w:p w14:paraId="2352B437" w14:textId="77777777" w:rsidR="005236B0" w:rsidRPr="00BE3B7E" w:rsidRDefault="00B943A0" w:rsidP="005236B0">
      <w:pPr>
        <w:spacing w:after="0"/>
        <w:ind w:left="709"/>
        <w:jc w:val="both"/>
        <w:rPr>
          <w:rFonts w:ascii="Arial" w:hAnsi="Arial" w:cs="Arial"/>
          <w:color w:val="000000" w:themeColor="text1"/>
          <w:sz w:val="22"/>
          <w:szCs w:val="22"/>
        </w:rPr>
      </w:pPr>
      <w:r w:rsidRPr="00BE3B7E">
        <w:rPr>
          <w:rFonts w:ascii="Arial" w:hAnsi="Arial" w:cs="Arial"/>
          <w:color w:val="000000" w:themeColor="text1"/>
          <w:sz w:val="22"/>
          <w:szCs w:val="22"/>
        </w:rPr>
        <w:t>The below</w:t>
      </w:r>
      <w:r w:rsidR="009E58E6" w:rsidRPr="00BE3B7E">
        <w:rPr>
          <w:rFonts w:ascii="Arial" w:hAnsi="Arial" w:cs="Arial"/>
          <w:color w:val="000000" w:themeColor="text1"/>
          <w:sz w:val="22"/>
          <w:szCs w:val="22"/>
        </w:rPr>
        <w:t xml:space="preserve"> example of rent calculation </w:t>
      </w:r>
      <w:r w:rsidR="00DC12EE" w:rsidRPr="00BE3B7E">
        <w:rPr>
          <w:rFonts w:ascii="Arial" w:hAnsi="Arial" w:cs="Arial"/>
          <w:color w:val="000000" w:themeColor="text1"/>
          <w:sz w:val="22"/>
          <w:szCs w:val="22"/>
        </w:rPr>
        <w:t xml:space="preserve">provides an example of how the </w:t>
      </w:r>
      <w:r w:rsidR="00947081" w:rsidRPr="00BE3B7E">
        <w:rPr>
          <w:rFonts w:ascii="Arial" w:hAnsi="Arial" w:cs="Arial"/>
          <w:color w:val="000000" w:themeColor="text1"/>
          <w:sz w:val="22"/>
          <w:szCs w:val="22"/>
        </w:rPr>
        <w:t xml:space="preserve">total </w:t>
      </w:r>
      <w:r w:rsidR="00DC12EE" w:rsidRPr="00BE3B7E">
        <w:rPr>
          <w:rFonts w:ascii="Arial" w:hAnsi="Arial" w:cs="Arial"/>
          <w:color w:val="000000" w:themeColor="text1"/>
          <w:sz w:val="22"/>
          <w:szCs w:val="22"/>
        </w:rPr>
        <w:t xml:space="preserve">annual charge remains the same </w:t>
      </w:r>
      <w:r w:rsidR="00973D63" w:rsidRPr="00BE3B7E">
        <w:rPr>
          <w:rFonts w:ascii="Arial" w:hAnsi="Arial" w:cs="Arial"/>
          <w:color w:val="000000" w:themeColor="text1"/>
          <w:sz w:val="22"/>
          <w:szCs w:val="22"/>
        </w:rPr>
        <w:t xml:space="preserve">but by dividing it up over more weeks </w:t>
      </w:r>
      <w:r w:rsidR="0051204A" w:rsidRPr="00BE3B7E">
        <w:rPr>
          <w:rFonts w:ascii="Arial" w:hAnsi="Arial" w:cs="Arial"/>
          <w:color w:val="000000" w:themeColor="text1"/>
          <w:sz w:val="22"/>
          <w:szCs w:val="22"/>
        </w:rPr>
        <w:t>reduces</w:t>
      </w:r>
      <w:r w:rsidR="00973D63" w:rsidRPr="00BE3B7E">
        <w:rPr>
          <w:rFonts w:ascii="Arial" w:hAnsi="Arial" w:cs="Arial"/>
          <w:color w:val="000000" w:themeColor="text1"/>
          <w:sz w:val="22"/>
          <w:szCs w:val="22"/>
        </w:rPr>
        <w:t xml:space="preserve"> the rent charge</w:t>
      </w:r>
      <w:r w:rsidR="009E58E6" w:rsidRPr="00BE3B7E">
        <w:rPr>
          <w:rFonts w:ascii="Arial" w:hAnsi="Arial" w:cs="Arial"/>
          <w:color w:val="000000" w:themeColor="text1"/>
          <w:sz w:val="22"/>
          <w:szCs w:val="22"/>
        </w:rPr>
        <w:t xml:space="preserve">: </w:t>
      </w:r>
    </w:p>
    <w:p w14:paraId="12A5060E" w14:textId="4CE5B4B7" w:rsidR="009E58E6" w:rsidRPr="00BE3B7E" w:rsidRDefault="00B943A0" w:rsidP="005236B0">
      <w:pPr>
        <w:spacing w:after="0"/>
        <w:ind w:left="709"/>
        <w:jc w:val="both"/>
        <w:rPr>
          <w:rFonts w:ascii="Arial" w:hAnsi="Arial" w:cs="Arial"/>
          <w:color w:val="000000" w:themeColor="text1"/>
          <w:sz w:val="22"/>
          <w:szCs w:val="22"/>
        </w:rPr>
      </w:pPr>
      <w:r w:rsidRPr="00BE3B7E">
        <w:rPr>
          <w:rFonts w:ascii="Arial" w:hAnsi="Arial" w:cs="Arial"/>
          <w:color w:val="000000" w:themeColor="text1"/>
          <w:sz w:val="22"/>
          <w:szCs w:val="22"/>
        </w:rPr>
        <w:t xml:space="preserve"> </w:t>
      </w:r>
    </w:p>
    <w:tbl>
      <w:tblPr>
        <w:tblStyle w:val="TableGrid"/>
        <w:tblW w:w="0" w:type="auto"/>
        <w:tblInd w:w="704" w:type="dxa"/>
        <w:tblLook w:val="04A0" w:firstRow="1" w:lastRow="0" w:firstColumn="1" w:lastColumn="0" w:noHBand="0" w:noVBand="1"/>
      </w:tblPr>
      <w:tblGrid>
        <w:gridCol w:w="1897"/>
        <w:gridCol w:w="1897"/>
        <w:gridCol w:w="1897"/>
        <w:gridCol w:w="1898"/>
      </w:tblGrid>
      <w:tr w:rsidR="00973D63" w:rsidRPr="00BE3B7E" w14:paraId="0645EE7D" w14:textId="77777777" w:rsidTr="005236B0">
        <w:tc>
          <w:tcPr>
            <w:tcW w:w="1897" w:type="dxa"/>
          </w:tcPr>
          <w:p w14:paraId="32611542" w14:textId="18EE923E" w:rsidR="009E58E6" w:rsidRPr="00BE3B7E" w:rsidRDefault="009E58E6" w:rsidP="005236B0">
            <w:pPr>
              <w:ind w:left="-120"/>
              <w:jc w:val="both"/>
              <w:rPr>
                <w:rFonts w:ascii="Arial" w:hAnsi="Arial" w:cs="Arial"/>
                <w:b/>
                <w:bCs/>
                <w:color w:val="000000" w:themeColor="text1"/>
                <w:sz w:val="22"/>
                <w:szCs w:val="22"/>
              </w:rPr>
            </w:pPr>
            <w:r w:rsidRPr="00BE3B7E">
              <w:rPr>
                <w:rFonts w:ascii="Arial" w:hAnsi="Arial" w:cs="Arial"/>
                <w:b/>
                <w:bCs/>
                <w:color w:val="000000" w:themeColor="text1"/>
                <w:sz w:val="22"/>
                <w:szCs w:val="22"/>
              </w:rPr>
              <w:t>Annual charge</w:t>
            </w:r>
          </w:p>
        </w:tc>
        <w:tc>
          <w:tcPr>
            <w:tcW w:w="1897" w:type="dxa"/>
          </w:tcPr>
          <w:p w14:paraId="51795825" w14:textId="136D1989" w:rsidR="009E58E6" w:rsidRPr="00BE3B7E" w:rsidRDefault="009E58E6" w:rsidP="005236B0">
            <w:pPr>
              <w:jc w:val="both"/>
              <w:rPr>
                <w:rFonts w:ascii="Arial" w:hAnsi="Arial" w:cs="Arial"/>
                <w:b/>
                <w:bCs/>
                <w:color w:val="000000" w:themeColor="text1"/>
                <w:sz w:val="22"/>
                <w:szCs w:val="22"/>
              </w:rPr>
            </w:pPr>
            <w:r w:rsidRPr="00BE3B7E">
              <w:rPr>
                <w:rFonts w:ascii="Arial" w:hAnsi="Arial" w:cs="Arial"/>
                <w:b/>
                <w:bCs/>
                <w:color w:val="000000" w:themeColor="text1"/>
                <w:sz w:val="22"/>
                <w:szCs w:val="22"/>
              </w:rPr>
              <w:t>Weekly charge 50 weeks</w:t>
            </w:r>
          </w:p>
        </w:tc>
        <w:tc>
          <w:tcPr>
            <w:tcW w:w="1897" w:type="dxa"/>
          </w:tcPr>
          <w:p w14:paraId="3737751C" w14:textId="5B795B69" w:rsidR="009E58E6" w:rsidRPr="00BE3B7E" w:rsidRDefault="009E58E6" w:rsidP="005236B0">
            <w:pPr>
              <w:ind w:left="-71"/>
              <w:jc w:val="both"/>
              <w:rPr>
                <w:rFonts w:ascii="Arial" w:hAnsi="Arial" w:cs="Arial"/>
                <w:b/>
                <w:bCs/>
                <w:color w:val="000000" w:themeColor="text1"/>
                <w:sz w:val="22"/>
                <w:szCs w:val="22"/>
              </w:rPr>
            </w:pPr>
            <w:r w:rsidRPr="00BE3B7E">
              <w:rPr>
                <w:rFonts w:ascii="Arial" w:hAnsi="Arial" w:cs="Arial"/>
                <w:b/>
                <w:bCs/>
                <w:color w:val="000000" w:themeColor="text1"/>
                <w:sz w:val="22"/>
                <w:szCs w:val="22"/>
              </w:rPr>
              <w:t>Weekly charge 52 weeks</w:t>
            </w:r>
          </w:p>
        </w:tc>
        <w:tc>
          <w:tcPr>
            <w:tcW w:w="1898" w:type="dxa"/>
          </w:tcPr>
          <w:p w14:paraId="65947BB3" w14:textId="59B49F4A" w:rsidR="009E58E6" w:rsidRPr="00BE3B7E" w:rsidRDefault="009E58E6" w:rsidP="005236B0">
            <w:pPr>
              <w:ind w:left="-134"/>
              <w:jc w:val="both"/>
              <w:rPr>
                <w:rFonts w:ascii="Arial" w:hAnsi="Arial" w:cs="Arial"/>
                <w:b/>
                <w:bCs/>
                <w:color w:val="000000" w:themeColor="text1"/>
                <w:sz w:val="22"/>
                <w:szCs w:val="22"/>
              </w:rPr>
            </w:pPr>
            <w:r w:rsidRPr="00BE3B7E">
              <w:rPr>
                <w:rFonts w:ascii="Arial" w:hAnsi="Arial" w:cs="Arial"/>
                <w:b/>
                <w:bCs/>
                <w:color w:val="000000" w:themeColor="text1"/>
                <w:sz w:val="22"/>
                <w:szCs w:val="22"/>
              </w:rPr>
              <w:t>Weekly charge 53 weeks</w:t>
            </w:r>
          </w:p>
        </w:tc>
      </w:tr>
      <w:tr w:rsidR="00973D63" w:rsidRPr="00BE3B7E" w14:paraId="0EA9A004" w14:textId="77777777" w:rsidTr="005236B0">
        <w:tc>
          <w:tcPr>
            <w:tcW w:w="1897" w:type="dxa"/>
          </w:tcPr>
          <w:p w14:paraId="43DAF5D2" w14:textId="58F7376B" w:rsidR="009E58E6" w:rsidRPr="00BE3B7E" w:rsidRDefault="009E58E6" w:rsidP="005236B0">
            <w:pPr>
              <w:ind w:left="-120"/>
              <w:jc w:val="both"/>
              <w:rPr>
                <w:rFonts w:ascii="Arial" w:hAnsi="Arial" w:cs="Arial"/>
                <w:color w:val="000000" w:themeColor="text1"/>
                <w:sz w:val="22"/>
                <w:szCs w:val="22"/>
              </w:rPr>
            </w:pPr>
            <w:r w:rsidRPr="00BE3B7E">
              <w:rPr>
                <w:rFonts w:ascii="Arial" w:hAnsi="Arial" w:cs="Arial"/>
                <w:color w:val="000000" w:themeColor="text1"/>
                <w:sz w:val="22"/>
                <w:szCs w:val="22"/>
              </w:rPr>
              <w:t>£4000</w:t>
            </w:r>
          </w:p>
        </w:tc>
        <w:tc>
          <w:tcPr>
            <w:tcW w:w="1897" w:type="dxa"/>
          </w:tcPr>
          <w:p w14:paraId="42154CE9" w14:textId="349441CC" w:rsidR="009E58E6" w:rsidRPr="00BE3B7E" w:rsidRDefault="009E58E6" w:rsidP="005236B0">
            <w:pPr>
              <w:jc w:val="both"/>
              <w:rPr>
                <w:rFonts w:ascii="Arial" w:hAnsi="Arial" w:cs="Arial"/>
                <w:color w:val="000000" w:themeColor="text1"/>
                <w:sz w:val="22"/>
                <w:szCs w:val="22"/>
              </w:rPr>
            </w:pPr>
            <w:r w:rsidRPr="00BE3B7E">
              <w:rPr>
                <w:rFonts w:ascii="Arial" w:hAnsi="Arial" w:cs="Arial"/>
                <w:color w:val="000000" w:themeColor="text1"/>
                <w:sz w:val="22"/>
                <w:szCs w:val="22"/>
              </w:rPr>
              <w:t>£80</w:t>
            </w:r>
          </w:p>
        </w:tc>
        <w:tc>
          <w:tcPr>
            <w:tcW w:w="1897" w:type="dxa"/>
          </w:tcPr>
          <w:p w14:paraId="46345565" w14:textId="47D2A831" w:rsidR="009E58E6" w:rsidRPr="00BE3B7E" w:rsidRDefault="009E58E6" w:rsidP="005236B0">
            <w:pPr>
              <w:jc w:val="both"/>
              <w:rPr>
                <w:rFonts w:ascii="Arial" w:hAnsi="Arial" w:cs="Arial"/>
                <w:color w:val="000000" w:themeColor="text1"/>
                <w:sz w:val="22"/>
                <w:szCs w:val="22"/>
              </w:rPr>
            </w:pPr>
            <w:r w:rsidRPr="00BE3B7E">
              <w:rPr>
                <w:rFonts w:ascii="Arial" w:hAnsi="Arial" w:cs="Arial"/>
                <w:color w:val="000000" w:themeColor="text1"/>
                <w:sz w:val="22"/>
                <w:szCs w:val="22"/>
              </w:rPr>
              <w:t>£76.92</w:t>
            </w:r>
          </w:p>
        </w:tc>
        <w:tc>
          <w:tcPr>
            <w:tcW w:w="1898" w:type="dxa"/>
          </w:tcPr>
          <w:p w14:paraId="60BCD9DB" w14:textId="2CE6CAA6" w:rsidR="009E58E6" w:rsidRPr="00BE3B7E" w:rsidRDefault="009E58E6" w:rsidP="005236B0">
            <w:pPr>
              <w:jc w:val="both"/>
              <w:rPr>
                <w:rFonts w:ascii="Arial" w:hAnsi="Arial" w:cs="Arial"/>
                <w:color w:val="000000" w:themeColor="text1"/>
                <w:sz w:val="22"/>
                <w:szCs w:val="22"/>
              </w:rPr>
            </w:pPr>
            <w:r w:rsidRPr="00BE3B7E">
              <w:rPr>
                <w:rFonts w:ascii="Arial" w:hAnsi="Arial" w:cs="Arial"/>
                <w:color w:val="000000" w:themeColor="text1"/>
                <w:sz w:val="22"/>
                <w:szCs w:val="22"/>
              </w:rPr>
              <w:t>£75.47</w:t>
            </w:r>
          </w:p>
        </w:tc>
      </w:tr>
    </w:tbl>
    <w:p w14:paraId="23D39D03" w14:textId="049992E5" w:rsidR="00B943A0" w:rsidRPr="00BE3B7E" w:rsidRDefault="00B943A0" w:rsidP="005236B0">
      <w:pPr>
        <w:spacing w:after="0"/>
        <w:ind w:left="709"/>
        <w:jc w:val="both"/>
        <w:rPr>
          <w:rFonts w:ascii="Arial" w:hAnsi="Arial" w:cs="Arial"/>
          <w:color w:val="000000" w:themeColor="text1"/>
          <w:sz w:val="22"/>
          <w:szCs w:val="22"/>
        </w:rPr>
      </w:pPr>
    </w:p>
    <w:p w14:paraId="796A0029" w14:textId="715699B1" w:rsidR="00973D63" w:rsidRPr="00BE3B7E" w:rsidRDefault="00973D63" w:rsidP="005236B0">
      <w:pPr>
        <w:spacing w:after="0"/>
        <w:ind w:left="709"/>
        <w:jc w:val="both"/>
        <w:rPr>
          <w:rFonts w:ascii="Arial" w:hAnsi="Arial" w:cs="Arial"/>
          <w:color w:val="000000" w:themeColor="text1"/>
          <w:sz w:val="22"/>
          <w:szCs w:val="22"/>
        </w:rPr>
      </w:pPr>
      <w:r w:rsidRPr="00BE3B7E">
        <w:rPr>
          <w:rFonts w:ascii="Arial" w:hAnsi="Arial" w:cs="Arial"/>
          <w:color w:val="000000" w:themeColor="text1"/>
          <w:sz w:val="22"/>
          <w:szCs w:val="22"/>
        </w:rPr>
        <w:t>Rent should also be paid weekly in advance in line with the terms of the tenancy agreement.</w:t>
      </w:r>
    </w:p>
    <w:p w14:paraId="02D8A95B" w14:textId="7B6EF0C0" w:rsidR="00BE3B7E" w:rsidRDefault="00BE3B7E">
      <w:pPr>
        <w:rPr>
          <w:rFonts w:ascii="Arial" w:hAnsi="Arial" w:cs="Arial"/>
          <w:color w:val="000000" w:themeColor="text1"/>
          <w:sz w:val="22"/>
          <w:szCs w:val="22"/>
        </w:rPr>
      </w:pPr>
      <w:r>
        <w:rPr>
          <w:rFonts w:ascii="Arial" w:hAnsi="Arial" w:cs="Arial"/>
          <w:color w:val="000000" w:themeColor="text1"/>
          <w:sz w:val="22"/>
          <w:szCs w:val="22"/>
        </w:rPr>
        <w:br w:type="page"/>
      </w:r>
    </w:p>
    <w:p w14:paraId="6A16E757" w14:textId="77777777" w:rsidR="005236B0" w:rsidRPr="00BE3B7E" w:rsidRDefault="005236B0" w:rsidP="005236B0">
      <w:pPr>
        <w:spacing w:after="0"/>
        <w:ind w:left="709"/>
        <w:jc w:val="both"/>
        <w:rPr>
          <w:rFonts w:ascii="Arial" w:hAnsi="Arial" w:cs="Arial"/>
          <w:color w:val="000000" w:themeColor="text1"/>
          <w:sz w:val="22"/>
          <w:szCs w:val="22"/>
        </w:rPr>
      </w:pPr>
    </w:p>
    <w:p w14:paraId="02E43D9A" w14:textId="330A55AD" w:rsidR="00B943A0" w:rsidRPr="00BE3B7E" w:rsidRDefault="009E58E6" w:rsidP="005236B0">
      <w:pPr>
        <w:pStyle w:val="ListParagraph"/>
        <w:numPr>
          <w:ilvl w:val="0"/>
          <w:numId w:val="5"/>
        </w:numPr>
        <w:spacing w:after="0"/>
        <w:jc w:val="both"/>
        <w:rPr>
          <w:rFonts w:ascii="Arial" w:hAnsi="Arial" w:cs="Arial"/>
          <w:b/>
          <w:bCs/>
          <w:color w:val="000000" w:themeColor="text1"/>
          <w:sz w:val="22"/>
          <w:szCs w:val="22"/>
        </w:rPr>
      </w:pPr>
      <w:r w:rsidRPr="00BE3B7E">
        <w:rPr>
          <w:rFonts w:ascii="Arial" w:hAnsi="Arial" w:cs="Arial"/>
          <w:b/>
          <w:bCs/>
          <w:color w:val="000000" w:themeColor="text1"/>
          <w:sz w:val="22"/>
          <w:szCs w:val="22"/>
        </w:rPr>
        <w:t>Why is there a list of service charges within the tenancy agreement?</w:t>
      </w:r>
    </w:p>
    <w:p w14:paraId="1CF1EEB4" w14:textId="77777777" w:rsidR="005236B0" w:rsidRPr="00BE3B7E" w:rsidRDefault="005236B0" w:rsidP="005236B0">
      <w:pPr>
        <w:pStyle w:val="ListParagraph"/>
        <w:spacing w:after="0"/>
        <w:jc w:val="both"/>
        <w:rPr>
          <w:rFonts w:ascii="Arial" w:hAnsi="Arial" w:cs="Arial"/>
          <w:b/>
          <w:bCs/>
          <w:color w:val="000000" w:themeColor="text1"/>
          <w:sz w:val="22"/>
          <w:szCs w:val="22"/>
        </w:rPr>
      </w:pPr>
    </w:p>
    <w:p w14:paraId="28E40599" w14:textId="6E4F7266" w:rsidR="009E58E6" w:rsidRPr="00BE3B7E" w:rsidRDefault="009E58E6" w:rsidP="005236B0">
      <w:pPr>
        <w:spacing w:after="0"/>
        <w:ind w:left="720"/>
        <w:jc w:val="both"/>
        <w:rPr>
          <w:rFonts w:ascii="Arial" w:hAnsi="Arial" w:cs="Arial"/>
          <w:color w:val="000000" w:themeColor="text1"/>
          <w:sz w:val="22"/>
          <w:szCs w:val="22"/>
        </w:rPr>
      </w:pPr>
      <w:r w:rsidRPr="00BE3B7E">
        <w:rPr>
          <w:rFonts w:ascii="Arial" w:hAnsi="Arial" w:cs="Arial"/>
          <w:color w:val="000000" w:themeColor="text1"/>
          <w:sz w:val="22"/>
          <w:szCs w:val="22"/>
        </w:rPr>
        <w:t xml:space="preserve">The existing tenancy agreement already captures some of this information, </w:t>
      </w:r>
      <w:r w:rsidR="00C4400D" w:rsidRPr="00BE3B7E">
        <w:rPr>
          <w:rFonts w:ascii="Arial" w:hAnsi="Arial" w:cs="Arial"/>
          <w:color w:val="000000" w:themeColor="text1"/>
          <w:sz w:val="22"/>
          <w:szCs w:val="22"/>
        </w:rPr>
        <w:t xml:space="preserve">but </w:t>
      </w:r>
      <w:r w:rsidRPr="00BE3B7E">
        <w:rPr>
          <w:rFonts w:ascii="Arial" w:hAnsi="Arial" w:cs="Arial"/>
          <w:color w:val="000000" w:themeColor="text1"/>
          <w:sz w:val="22"/>
          <w:szCs w:val="22"/>
        </w:rPr>
        <w:t xml:space="preserve">as part of the </w:t>
      </w:r>
      <w:r w:rsidR="00973D63" w:rsidRPr="00BE3B7E">
        <w:rPr>
          <w:rFonts w:ascii="Arial" w:hAnsi="Arial" w:cs="Arial"/>
          <w:color w:val="000000" w:themeColor="text1"/>
          <w:sz w:val="22"/>
          <w:szCs w:val="22"/>
        </w:rPr>
        <w:t>tenancy agreement rev</w:t>
      </w:r>
      <w:r w:rsidRPr="00BE3B7E">
        <w:rPr>
          <w:rFonts w:ascii="Arial" w:hAnsi="Arial" w:cs="Arial"/>
          <w:color w:val="000000" w:themeColor="text1"/>
          <w:sz w:val="22"/>
          <w:szCs w:val="22"/>
        </w:rPr>
        <w:t xml:space="preserve">iew </w:t>
      </w:r>
      <w:r w:rsidR="00973D63" w:rsidRPr="00BE3B7E">
        <w:rPr>
          <w:rFonts w:ascii="Arial" w:hAnsi="Arial" w:cs="Arial"/>
          <w:color w:val="000000" w:themeColor="text1"/>
          <w:sz w:val="22"/>
          <w:szCs w:val="22"/>
        </w:rPr>
        <w:t xml:space="preserve">for </w:t>
      </w:r>
      <w:r w:rsidR="0051204A" w:rsidRPr="00BE3B7E">
        <w:rPr>
          <w:rFonts w:ascii="Arial" w:hAnsi="Arial" w:cs="Arial"/>
          <w:color w:val="000000" w:themeColor="text1"/>
          <w:sz w:val="22"/>
          <w:szCs w:val="22"/>
        </w:rPr>
        <w:t>transparency,</w:t>
      </w:r>
      <w:r w:rsidR="00973D63" w:rsidRPr="00BE3B7E">
        <w:rPr>
          <w:rFonts w:ascii="Arial" w:hAnsi="Arial" w:cs="Arial"/>
          <w:color w:val="000000" w:themeColor="text1"/>
          <w:sz w:val="22"/>
          <w:szCs w:val="22"/>
        </w:rPr>
        <w:t xml:space="preserve"> we will capture more detail on service charges </w:t>
      </w:r>
      <w:r w:rsidR="00C4400D" w:rsidRPr="00BE3B7E">
        <w:rPr>
          <w:rFonts w:ascii="Arial" w:hAnsi="Arial" w:cs="Arial"/>
          <w:color w:val="000000" w:themeColor="text1"/>
          <w:sz w:val="22"/>
          <w:szCs w:val="22"/>
        </w:rPr>
        <w:t>and only include</w:t>
      </w:r>
      <w:r w:rsidR="00676409" w:rsidRPr="00BE3B7E">
        <w:rPr>
          <w:rFonts w:ascii="Arial" w:hAnsi="Arial" w:cs="Arial"/>
          <w:color w:val="000000" w:themeColor="text1"/>
          <w:sz w:val="22"/>
          <w:szCs w:val="22"/>
        </w:rPr>
        <w:t xml:space="preserve"> any</w:t>
      </w:r>
      <w:r w:rsidR="00C4400D" w:rsidRPr="00BE3B7E">
        <w:rPr>
          <w:rFonts w:ascii="Arial" w:hAnsi="Arial" w:cs="Arial"/>
          <w:color w:val="000000" w:themeColor="text1"/>
          <w:sz w:val="22"/>
          <w:szCs w:val="22"/>
        </w:rPr>
        <w:t xml:space="preserve"> </w:t>
      </w:r>
      <w:r w:rsidR="00973D63" w:rsidRPr="00BE3B7E">
        <w:rPr>
          <w:rFonts w:ascii="Arial" w:hAnsi="Arial" w:cs="Arial"/>
          <w:color w:val="000000" w:themeColor="text1"/>
          <w:sz w:val="22"/>
          <w:szCs w:val="22"/>
        </w:rPr>
        <w:t>applicable to your charges.</w:t>
      </w:r>
      <w:r w:rsidR="00067453" w:rsidRPr="00BE3B7E">
        <w:rPr>
          <w:rFonts w:ascii="Arial" w:hAnsi="Arial" w:cs="Arial"/>
          <w:color w:val="000000" w:themeColor="text1"/>
          <w:sz w:val="22"/>
          <w:szCs w:val="22"/>
        </w:rPr>
        <w:t xml:space="preserve"> This ensure</w:t>
      </w:r>
      <w:r w:rsidR="00973D63" w:rsidRPr="00BE3B7E">
        <w:rPr>
          <w:rFonts w:ascii="Arial" w:hAnsi="Arial" w:cs="Arial"/>
          <w:color w:val="000000" w:themeColor="text1"/>
          <w:sz w:val="22"/>
          <w:szCs w:val="22"/>
        </w:rPr>
        <w:t>s</w:t>
      </w:r>
      <w:r w:rsidR="00067453" w:rsidRPr="00BE3B7E">
        <w:rPr>
          <w:rFonts w:ascii="Arial" w:hAnsi="Arial" w:cs="Arial"/>
          <w:color w:val="000000" w:themeColor="text1"/>
          <w:sz w:val="22"/>
          <w:szCs w:val="22"/>
        </w:rPr>
        <w:t xml:space="preserve"> tenants</w:t>
      </w:r>
      <w:r w:rsidR="00973D63" w:rsidRPr="00BE3B7E">
        <w:rPr>
          <w:rFonts w:ascii="Arial" w:hAnsi="Arial" w:cs="Arial"/>
          <w:color w:val="000000" w:themeColor="text1"/>
          <w:sz w:val="22"/>
          <w:szCs w:val="22"/>
        </w:rPr>
        <w:t xml:space="preserve"> are clear on </w:t>
      </w:r>
      <w:r w:rsidR="00EA27B9" w:rsidRPr="00BE3B7E">
        <w:rPr>
          <w:rFonts w:ascii="Arial" w:hAnsi="Arial" w:cs="Arial"/>
          <w:color w:val="000000" w:themeColor="text1"/>
          <w:sz w:val="22"/>
          <w:szCs w:val="22"/>
        </w:rPr>
        <w:t>what they are being charge</w:t>
      </w:r>
      <w:r w:rsidR="00775745" w:rsidRPr="00BE3B7E">
        <w:rPr>
          <w:rFonts w:ascii="Arial" w:hAnsi="Arial" w:cs="Arial"/>
          <w:color w:val="000000" w:themeColor="text1"/>
          <w:sz w:val="22"/>
          <w:szCs w:val="22"/>
        </w:rPr>
        <w:t>d</w:t>
      </w:r>
      <w:r w:rsidR="00EA27B9" w:rsidRPr="00BE3B7E">
        <w:rPr>
          <w:rFonts w:ascii="Arial" w:hAnsi="Arial" w:cs="Arial"/>
          <w:color w:val="000000" w:themeColor="text1"/>
          <w:sz w:val="22"/>
          <w:szCs w:val="22"/>
        </w:rPr>
        <w:t xml:space="preserve"> for</w:t>
      </w:r>
      <w:r w:rsidR="00973D63" w:rsidRPr="00BE3B7E">
        <w:rPr>
          <w:rFonts w:ascii="Arial" w:hAnsi="Arial" w:cs="Arial"/>
          <w:color w:val="000000" w:themeColor="text1"/>
          <w:sz w:val="22"/>
          <w:szCs w:val="22"/>
        </w:rPr>
        <w:t xml:space="preserve"> and </w:t>
      </w:r>
      <w:r w:rsidR="00067453" w:rsidRPr="00BE3B7E">
        <w:rPr>
          <w:rFonts w:ascii="Arial" w:hAnsi="Arial" w:cs="Arial"/>
          <w:color w:val="000000" w:themeColor="text1"/>
          <w:sz w:val="22"/>
          <w:szCs w:val="22"/>
        </w:rPr>
        <w:t>only pay for the services they use.   Examples include estate maintenance and management.  If service charges apply to your account</w:t>
      </w:r>
      <w:r w:rsidR="00676409" w:rsidRPr="00BE3B7E">
        <w:rPr>
          <w:rFonts w:ascii="Arial" w:hAnsi="Arial" w:cs="Arial"/>
          <w:color w:val="000000" w:themeColor="text1"/>
          <w:sz w:val="22"/>
          <w:szCs w:val="22"/>
        </w:rPr>
        <w:t>,</w:t>
      </w:r>
      <w:r w:rsidR="00067453" w:rsidRPr="00BE3B7E">
        <w:rPr>
          <w:rFonts w:ascii="Arial" w:hAnsi="Arial" w:cs="Arial"/>
          <w:color w:val="000000" w:themeColor="text1"/>
          <w:sz w:val="22"/>
          <w:szCs w:val="22"/>
        </w:rPr>
        <w:t xml:space="preserve"> the charges will be detailed in an annual rent letter sent each year.</w:t>
      </w:r>
    </w:p>
    <w:p w14:paraId="67379AEB" w14:textId="77777777" w:rsidR="005236B0" w:rsidRPr="00BE3B7E" w:rsidRDefault="005236B0" w:rsidP="005236B0">
      <w:pPr>
        <w:spacing w:after="0"/>
        <w:ind w:left="720"/>
        <w:jc w:val="both"/>
        <w:rPr>
          <w:rFonts w:ascii="Arial" w:hAnsi="Arial" w:cs="Arial"/>
          <w:color w:val="000000" w:themeColor="text1"/>
          <w:sz w:val="22"/>
          <w:szCs w:val="22"/>
        </w:rPr>
      </w:pPr>
    </w:p>
    <w:p w14:paraId="42C5A514" w14:textId="67C455AE" w:rsidR="00AF3D72" w:rsidRPr="00BE3B7E" w:rsidRDefault="00AF3D72" w:rsidP="005236B0">
      <w:pPr>
        <w:pStyle w:val="ListParagraph"/>
        <w:numPr>
          <w:ilvl w:val="0"/>
          <w:numId w:val="5"/>
        </w:numPr>
        <w:spacing w:after="0"/>
        <w:jc w:val="both"/>
        <w:rPr>
          <w:rFonts w:ascii="Arial" w:hAnsi="Arial" w:cs="Arial"/>
          <w:b/>
          <w:bCs/>
          <w:color w:val="000000" w:themeColor="text1"/>
          <w:sz w:val="22"/>
          <w:szCs w:val="22"/>
        </w:rPr>
      </w:pPr>
      <w:r w:rsidRPr="00BE3B7E">
        <w:rPr>
          <w:rFonts w:ascii="Arial" w:hAnsi="Arial" w:cs="Arial"/>
          <w:b/>
          <w:bCs/>
          <w:color w:val="000000" w:themeColor="text1"/>
          <w:sz w:val="22"/>
          <w:szCs w:val="22"/>
        </w:rPr>
        <w:t>How can I give my feedback?</w:t>
      </w:r>
    </w:p>
    <w:p w14:paraId="19567738" w14:textId="77777777" w:rsidR="005236B0" w:rsidRPr="00BE3B7E" w:rsidRDefault="005236B0" w:rsidP="005236B0">
      <w:pPr>
        <w:pStyle w:val="ListParagraph"/>
        <w:spacing w:after="0"/>
        <w:jc w:val="both"/>
        <w:rPr>
          <w:rFonts w:ascii="Arial" w:hAnsi="Arial" w:cs="Arial"/>
          <w:b/>
          <w:bCs/>
          <w:color w:val="000000" w:themeColor="text1"/>
          <w:sz w:val="22"/>
          <w:szCs w:val="22"/>
        </w:rPr>
      </w:pPr>
    </w:p>
    <w:p w14:paraId="36167331" w14:textId="4778AA76" w:rsidR="00AF3D72" w:rsidRPr="00BE3B7E" w:rsidRDefault="00AF3D72" w:rsidP="005F586C">
      <w:pPr>
        <w:pStyle w:val="ListParagraph"/>
        <w:numPr>
          <w:ilvl w:val="0"/>
          <w:numId w:val="11"/>
        </w:numPr>
        <w:spacing w:after="0"/>
        <w:jc w:val="both"/>
        <w:rPr>
          <w:rFonts w:ascii="Arial" w:eastAsia="Arial" w:hAnsi="Arial" w:cs="Arial"/>
          <w:color w:val="000000" w:themeColor="text1"/>
          <w:sz w:val="22"/>
          <w:szCs w:val="22"/>
          <w:lang w:eastAsia="en-US"/>
        </w:rPr>
      </w:pPr>
      <w:r w:rsidRPr="00BE3B7E">
        <w:rPr>
          <w:rFonts w:ascii="Arial" w:hAnsi="Arial" w:cs="Arial"/>
          <w:color w:val="000000" w:themeColor="text1"/>
          <w:sz w:val="22"/>
          <w:szCs w:val="22"/>
        </w:rPr>
        <w:t xml:space="preserve">Complete the online form </w:t>
      </w:r>
      <w:r w:rsidR="005F586C" w:rsidRPr="00BE3B7E">
        <w:rPr>
          <w:rFonts w:ascii="Arial" w:eastAsia="Arial" w:hAnsi="Arial" w:cs="Arial"/>
          <w:color w:val="000000" w:themeColor="text1"/>
          <w:sz w:val="22"/>
          <w:szCs w:val="22"/>
          <w:lang w:eastAsia="en-US"/>
        </w:rPr>
        <w:t xml:space="preserve">via </w:t>
      </w:r>
      <w:hyperlink r:id="rId8" w:history="1">
        <w:r w:rsidR="00F47E4C" w:rsidRPr="00F47E4C">
          <w:rPr>
            <w:rStyle w:val="Hyperlink"/>
            <w:rFonts w:ascii="Arial" w:eastAsia="Arial" w:hAnsi="Arial" w:cs="Arial"/>
            <w:sz w:val="22"/>
            <w:szCs w:val="22"/>
            <w:lang w:eastAsia="en-US"/>
          </w:rPr>
          <w:t>https://www.lincoln.gov.uk/TACS</w:t>
        </w:r>
      </w:hyperlink>
      <w:r w:rsidR="00F47E4C">
        <w:rPr>
          <w:rFonts w:ascii="Arial" w:eastAsia="Arial" w:hAnsi="Arial" w:cs="Arial"/>
          <w:color w:val="000000" w:themeColor="text1"/>
          <w:sz w:val="22"/>
          <w:szCs w:val="22"/>
          <w:lang w:eastAsia="en-US"/>
        </w:rPr>
        <w:t xml:space="preserve"> </w:t>
      </w:r>
      <w:r w:rsidR="005F586C" w:rsidRPr="00BE3B7E">
        <w:rPr>
          <w:rFonts w:ascii="Arial" w:eastAsia="Arial" w:hAnsi="Arial" w:cs="Arial"/>
          <w:color w:val="000000" w:themeColor="text1"/>
          <w:sz w:val="22"/>
          <w:szCs w:val="22"/>
          <w:lang w:eastAsia="en-US"/>
        </w:rPr>
        <w:t>or by scanning the QR code included on the enclosed survey form.</w:t>
      </w:r>
    </w:p>
    <w:p w14:paraId="164DFD4A" w14:textId="11443141" w:rsidR="00AF3D72" w:rsidRPr="00BE3B7E" w:rsidRDefault="00AF3D72" w:rsidP="005236B0">
      <w:pPr>
        <w:numPr>
          <w:ilvl w:val="0"/>
          <w:numId w:val="9"/>
        </w:numPr>
        <w:spacing w:after="0"/>
        <w:jc w:val="both"/>
        <w:rPr>
          <w:rFonts w:ascii="Arial" w:hAnsi="Arial" w:cs="Arial"/>
          <w:color w:val="000000" w:themeColor="text1"/>
          <w:sz w:val="22"/>
          <w:szCs w:val="22"/>
        </w:rPr>
      </w:pPr>
      <w:r w:rsidRPr="00BE3B7E">
        <w:rPr>
          <w:rFonts w:ascii="Arial" w:hAnsi="Arial" w:cs="Arial"/>
          <w:color w:val="000000" w:themeColor="text1"/>
          <w:sz w:val="22"/>
          <w:szCs w:val="22"/>
        </w:rPr>
        <w:t>Email your comments to</w:t>
      </w:r>
      <w:r w:rsidR="0051204A" w:rsidRPr="00BE3B7E">
        <w:rPr>
          <w:rFonts w:ascii="Arial" w:hAnsi="Arial" w:cs="Arial"/>
          <w:color w:val="000000" w:themeColor="text1"/>
          <w:sz w:val="22"/>
          <w:szCs w:val="22"/>
        </w:rPr>
        <w:t>:</w:t>
      </w:r>
      <w:r w:rsidRPr="00BE3B7E">
        <w:rPr>
          <w:rFonts w:ascii="Arial" w:hAnsi="Arial" w:cs="Arial"/>
          <w:color w:val="000000" w:themeColor="text1"/>
          <w:sz w:val="22"/>
          <w:szCs w:val="22"/>
        </w:rPr>
        <w:t xml:space="preserve"> </w:t>
      </w:r>
      <w:hyperlink r:id="rId9" w:history="1">
        <w:r w:rsidR="0051204A" w:rsidRPr="00BE3B7E">
          <w:rPr>
            <w:rStyle w:val="Hyperlink"/>
            <w:rFonts w:ascii="Arial" w:eastAsia="Arial" w:hAnsi="Arial" w:cs="Arial"/>
            <w:sz w:val="22"/>
            <w:szCs w:val="22"/>
            <w:lang w:eastAsia="en-US"/>
          </w:rPr>
          <w:t>Tenancyagreementconsultation@lincoln.gov.uk</w:t>
        </w:r>
      </w:hyperlink>
      <w:r w:rsidR="0051204A" w:rsidRPr="00BE3B7E">
        <w:rPr>
          <w:rFonts w:ascii="Arial" w:eastAsia="Arial" w:hAnsi="Arial" w:cs="Arial"/>
          <w:sz w:val="22"/>
          <w:szCs w:val="22"/>
          <w:lang w:eastAsia="en-US"/>
        </w:rPr>
        <w:t xml:space="preserve">   </w:t>
      </w:r>
    </w:p>
    <w:p w14:paraId="48FAB53B" w14:textId="087DCDEB" w:rsidR="00AF3D72" w:rsidRPr="00BE3B7E" w:rsidRDefault="00AF3D72" w:rsidP="005236B0">
      <w:pPr>
        <w:numPr>
          <w:ilvl w:val="0"/>
          <w:numId w:val="9"/>
        </w:numPr>
        <w:spacing w:after="0"/>
        <w:jc w:val="both"/>
        <w:rPr>
          <w:rFonts w:ascii="Arial" w:hAnsi="Arial" w:cs="Arial"/>
          <w:color w:val="000000" w:themeColor="text1"/>
          <w:sz w:val="22"/>
          <w:szCs w:val="22"/>
        </w:rPr>
      </w:pPr>
      <w:r w:rsidRPr="00BE3B7E">
        <w:rPr>
          <w:rFonts w:ascii="Arial" w:hAnsi="Arial" w:cs="Arial"/>
          <w:color w:val="000000" w:themeColor="text1"/>
          <w:sz w:val="22"/>
          <w:szCs w:val="22"/>
        </w:rPr>
        <w:t>Call us on 01522 881188 </w:t>
      </w:r>
    </w:p>
    <w:p w14:paraId="71EF55E2" w14:textId="2AA95DDE" w:rsidR="004E7334" w:rsidRPr="002849BA" w:rsidRDefault="004E7334" w:rsidP="004E7334">
      <w:pPr>
        <w:pStyle w:val="ListParagraph"/>
        <w:numPr>
          <w:ilvl w:val="0"/>
          <w:numId w:val="11"/>
        </w:numPr>
        <w:spacing w:after="0"/>
        <w:jc w:val="both"/>
        <w:rPr>
          <w:rFonts w:ascii="Arial" w:eastAsia="Arial" w:hAnsi="Arial" w:cs="Arial"/>
          <w:lang w:eastAsia="en-US"/>
        </w:rPr>
      </w:pPr>
      <w:r w:rsidRPr="004D13C1">
        <w:rPr>
          <w:rFonts w:ascii="Arial" w:eastAsia="Arial" w:hAnsi="Arial" w:cs="Arial"/>
          <w:lang w:eastAsia="en-US"/>
        </w:rPr>
        <w:t>In writing to</w:t>
      </w:r>
      <w:r>
        <w:rPr>
          <w:rFonts w:ascii="Arial" w:eastAsia="Arial" w:hAnsi="Arial" w:cs="Arial"/>
          <w:lang w:eastAsia="en-US"/>
        </w:rPr>
        <w:t xml:space="preserve"> our registered freepost address: </w:t>
      </w:r>
      <w:r w:rsidRPr="002849BA">
        <w:rPr>
          <w:rFonts w:ascii="Arial" w:eastAsia="Arial" w:hAnsi="Arial" w:cs="Arial"/>
          <w:lang w:eastAsia="en-US"/>
        </w:rPr>
        <w:t>Freepost COLC HOUSING TEAM</w:t>
      </w:r>
      <w:r>
        <w:rPr>
          <w:rFonts w:ascii="Arial" w:eastAsia="Arial" w:hAnsi="Arial" w:cs="Arial"/>
          <w:lang w:eastAsia="en-US"/>
        </w:rPr>
        <w:t xml:space="preserve"> </w:t>
      </w:r>
    </w:p>
    <w:p w14:paraId="641CDCFF" w14:textId="05BEB2A5" w:rsidR="005F586C" w:rsidRPr="004E7334" w:rsidRDefault="005F586C" w:rsidP="0043074B">
      <w:pPr>
        <w:numPr>
          <w:ilvl w:val="0"/>
          <w:numId w:val="11"/>
        </w:numPr>
        <w:spacing w:after="0"/>
        <w:jc w:val="both"/>
        <w:rPr>
          <w:rFonts w:ascii="Arial" w:eastAsia="Arial" w:hAnsi="Arial" w:cs="Arial"/>
          <w:color w:val="000000" w:themeColor="text1"/>
          <w:sz w:val="22"/>
          <w:szCs w:val="22"/>
          <w:lang w:eastAsia="en-US"/>
        </w:rPr>
      </w:pPr>
      <w:r w:rsidRPr="004E7334">
        <w:rPr>
          <w:rFonts w:ascii="Arial" w:eastAsia="Arial" w:hAnsi="Arial" w:cs="Arial"/>
          <w:sz w:val="22"/>
          <w:szCs w:val="22"/>
          <w:lang w:eastAsia="en-US"/>
        </w:rPr>
        <w:t xml:space="preserve">In person: Our Housing Strategy Team will be holding drop-in sessions at the </w:t>
      </w:r>
      <w:r w:rsidRPr="004E7334">
        <w:rPr>
          <w:rFonts w:ascii="Arial" w:eastAsia="Arial" w:hAnsi="Arial" w:cs="Arial"/>
          <w:color w:val="000000" w:themeColor="text1"/>
          <w:sz w:val="22"/>
          <w:szCs w:val="22"/>
          <w:lang w:eastAsia="en-US"/>
        </w:rPr>
        <w:t xml:space="preserve">following locations: </w:t>
      </w:r>
    </w:p>
    <w:p w14:paraId="51C2AEA5" w14:textId="77777777" w:rsidR="00B508BC" w:rsidRPr="00A117D3" w:rsidRDefault="00B508BC" w:rsidP="00B508BC">
      <w:pPr>
        <w:pStyle w:val="ListParagraph"/>
        <w:numPr>
          <w:ilvl w:val="0"/>
          <w:numId w:val="13"/>
        </w:numPr>
        <w:spacing w:after="0"/>
        <w:ind w:left="1134"/>
        <w:jc w:val="both"/>
        <w:rPr>
          <w:rFonts w:ascii="Arial" w:eastAsia="Arial" w:hAnsi="Arial" w:cs="Arial"/>
          <w:color w:val="000000" w:themeColor="text1"/>
          <w:lang w:eastAsia="en-US"/>
        </w:rPr>
      </w:pPr>
      <w:r w:rsidRPr="00A117D3">
        <w:rPr>
          <w:rFonts w:ascii="Arial" w:eastAsia="Arial" w:hAnsi="Arial" w:cs="Arial"/>
          <w:color w:val="000000" w:themeColor="text1"/>
          <w:lang w:eastAsia="en-US"/>
        </w:rPr>
        <w:t>13</w:t>
      </w:r>
      <w:r w:rsidRPr="00A117D3">
        <w:rPr>
          <w:rFonts w:ascii="Arial" w:eastAsia="Arial" w:hAnsi="Arial" w:cs="Arial"/>
          <w:color w:val="000000" w:themeColor="text1"/>
          <w:vertAlign w:val="superscript"/>
          <w:lang w:eastAsia="en-US"/>
        </w:rPr>
        <w:t xml:space="preserve">th </w:t>
      </w:r>
      <w:r w:rsidRPr="00A117D3">
        <w:rPr>
          <w:rFonts w:ascii="Arial" w:eastAsia="Arial" w:hAnsi="Arial" w:cs="Arial"/>
          <w:color w:val="000000" w:themeColor="text1"/>
          <w:lang w:eastAsia="en-US"/>
        </w:rPr>
        <w:t xml:space="preserve">August 2025 – 10am to 3pm – The Ermine Exchange, </w:t>
      </w:r>
      <w:proofErr w:type="spellStart"/>
      <w:r w:rsidRPr="00A117D3">
        <w:rPr>
          <w:rFonts w:ascii="Arial" w:eastAsia="Arial" w:hAnsi="Arial" w:cs="Arial"/>
          <w:color w:val="000000" w:themeColor="text1"/>
          <w:lang w:eastAsia="en-US"/>
        </w:rPr>
        <w:t>Sudbrooke</w:t>
      </w:r>
      <w:proofErr w:type="spellEnd"/>
      <w:r w:rsidRPr="00A117D3">
        <w:rPr>
          <w:rFonts w:ascii="Arial" w:eastAsia="Arial" w:hAnsi="Arial" w:cs="Arial"/>
          <w:color w:val="000000" w:themeColor="text1"/>
          <w:lang w:eastAsia="en-US"/>
        </w:rPr>
        <w:t xml:space="preserve"> Drive Community Centre, Lincoln, LN2 2DS</w:t>
      </w:r>
    </w:p>
    <w:p w14:paraId="34B2DC4A" w14:textId="77777777" w:rsidR="00B508BC" w:rsidRDefault="00B508BC" w:rsidP="00B508BC">
      <w:pPr>
        <w:pStyle w:val="ListParagraph"/>
        <w:numPr>
          <w:ilvl w:val="0"/>
          <w:numId w:val="13"/>
        </w:numPr>
        <w:spacing w:after="0"/>
        <w:ind w:left="1134"/>
        <w:jc w:val="both"/>
        <w:rPr>
          <w:rFonts w:ascii="Arial" w:eastAsia="Arial" w:hAnsi="Arial" w:cs="Arial"/>
          <w:color w:val="000000" w:themeColor="text1"/>
          <w:lang w:eastAsia="en-US"/>
        </w:rPr>
      </w:pPr>
      <w:r w:rsidRPr="00A117D3">
        <w:rPr>
          <w:rFonts w:ascii="Arial" w:eastAsia="Arial" w:hAnsi="Arial" w:cs="Arial"/>
          <w:color w:val="000000" w:themeColor="text1"/>
          <w:lang w:eastAsia="en-US"/>
        </w:rPr>
        <w:t>16</w:t>
      </w:r>
      <w:r w:rsidRPr="00A117D3">
        <w:rPr>
          <w:rFonts w:ascii="Arial" w:eastAsia="Arial" w:hAnsi="Arial" w:cs="Arial"/>
          <w:color w:val="000000" w:themeColor="text1"/>
          <w:vertAlign w:val="superscript"/>
          <w:lang w:eastAsia="en-US"/>
        </w:rPr>
        <w:t>th</w:t>
      </w:r>
      <w:r w:rsidRPr="00A117D3">
        <w:rPr>
          <w:rFonts w:ascii="Arial" w:eastAsia="Arial" w:hAnsi="Arial" w:cs="Arial"/>
          <w:color w:val="000000" w:themeColor="text1"/>
          <w:lang w:eastAsia="en-US"/>
        </w:rPr>
        <w:t xml:space="preserve"> August 2025 - 12 noon to 4pm - Lincoln Pride, Orchard Street, Lincoln, LN1 1DD</w:t>
      </w:r>
    </w:p>
    <w:p w14:paraId="4CB9CF62" w14:textId="77777777" w:rsidR="00B508BC" w:rsidRPr="00626BB5" w:rsidRDefault="00B508BC" w:rsidP="00B508BC">
      <w:pPr>
        <w:pStyle w:val="ListParagraph"/>
        <w:numPr>
          <w:ilvl w:val="0"/>
          <w:numId w:val="13"/>
        </w:numPr>
        <w:spacing w:after="0"/>
        <w:ind w:left="1134"/>
        <w:jc w:val="both"/>
        <w:rPr>
          <w:rFonts w:ascii="Arial" w:eastAsia="Arial" w:hAnsi="Arial" w:cs="Arial"/>
          <w:color w:val="000000" w:themeColor="text1"/>
          <w:lang w:eastAsia="en-US"/>
        </w:rPr>
      </w:pPr>
      <w:r>
        <w:rPr>
          <w:rFonts w:ascii="Arial" w:eastAsia="Arial" w:hAnsi="Arial" w:cs="Arial"/>
          <w:color w:val="000000" w:themeColor="text1"/>
          <w:lang w:eastAsia="en-US"/>
        </w:rPr>
        <w:t>21</w:t>
      </w:r>
      <w:r w:rsidRPr="00626BB5">
        <w:rPr>
          <w:rFonts w:ascii="Arial" w:eastAsia="Arial" w:hAnsi="Arial" w:cs="Arial"/>
          <w:color w:val="000000" w:themeColor="text1"/>
          <w:vertAlign w:val="superscript"/>
          <w:lang w:eastAsia="en-US"/>
        </w:rPr>
        <w:t>st</w:t>
      </w:r>
      <w:r>
        <w:rPr>
          <w:rFonts w:ascii="Arial" w:eastAsia="Arial" w:hAnsi="Arial" w:cs="Arial"/>
          <w:color w:val="000000" w:themeColor="text1"/>
          <w:lang w:eastAsia="en-US"/>
        </w:rPr>
        <w:t xml:space="preserve"> </w:t>
      </w:r>
      <w:r w:rsidRPr="00A117D3">
        <w:rPr>
          <w:rFonts w:ascii="Arial" w:eastAsia="Arial" w:hAnsi="Arial" w:cs="Arial"/>
          <w:color w:val="000000" w:themeColor="text1"/>
          <w:lang w:eastAsia="en-US"/>
        </w:rPr>
        <w:t>August 2025 – 10am to 3pm – Moorland Community Centre, Moorland Avenue, Lincoln, LN6 7JJ</w:t>
      </w:r>
    </w:p>
    <w:p w14:paraId="0F55CDE7" w14:textId="77777777" w:rsidR="00B508BC" w:rsidRDefault="00B508BC" w:rsidP="00B508BC">
      <w:pPr>
        <w:pStyle w:val="ListParagraph"/>
        <w:numPr>
          <w:ilvl w:val="0"/>
          <w:numId w:val="13"/>
        </w:numPr>
        <w:spacing w:after="0"/>
        <w:ind w:left="1134"/>
        <w:jc w:val="both"/>
        <w:rPr>
          <w:rFonts w:ascii="Arial" w:eastAsia="Arial" w:hAnsi="Arial" w:cs="Arial"/>
          <w:color w:val="000000" w:themeColor="text1"/>
          <w:lang w:eastAsia="en-US"/>
        </w:rPr>
      </w:pPr>
      <w:r>
        <w:rPr>
          <w:rFonts w:ascii="Arial" w:eastAsia="Arial" w:hAnsi="Arial" w:cs="Arial"/>
          <w:color w:val="000000" w:themeColor="text1"/>
          <w:lang w:eastAsia="en-US"/>
        </w:rPr>
        <w:t>16</w:t>
      </w:r>
      <w:r>
        <w:rPr>
          <w:rFonts w:ascii="Arial" w:eastAsia="Arial" w:hAnsi="Arial" w:cs="Arial"/>
          <w:color w:val="000000" w:themeColor="text1"/>
          <w:vertAlign w:val="superscript"/>
          <w:lang w:eastAsia="en-US"/>
        </w:rPr>
        <w:t xml:space="preserve">th </w:t>
      </w:r>
      <w:r>
        <w:rPr>
          <w:rFonts w:ascii="Arial" w:eastAsia="Arial" w:hAnsi="Arial" w:cs="Arial"/>
          <w:color w:val="000000" w:themeColor="text1"/>
          <w:lang w:eastAsia="en-US"/>
        </w:rPr>
        <w:t>September 2025 – 10.45am to 2.15pm – Arise Church, 127 Birchwood Avenue, Lincoln, LN6 0JE</w:t>
      </w:r>
    </w:p>
    <w:p w14:paraId="69C8CE96" w14:textId="77777777" w:rsidR="00B508BC" w:rsidRDefault="00B508BC" w:rsidP="00B508BC">
      <w:pPr>
        <w:pStyle w:val="ListParagraph"/>
        <w:numPr>
          <w:ilvl w:val="0"/>
          <w:numId w:val="13"/>
        </w:numPr>
        <w:spacing w:after="0"/>
        <w:ind w:left="1134"/>
        <w:jc w:val="both"/>
        <w:rPr>
          <w:rFonts w:ascii="Arial" w:eastAsia="Arial" w:hAnsi="Arial" w:cs="Arial"/>
          <w:color w:val="000000" w:themeColor="text1"/>
          <w:lang w:eastAsia="en-US"/>
        </w:rPr>
      </w:pPr>
      <w:r>
        <w:rPr>
          <w:rFonts w:ascii="Arial" w:eastAsia="Arial" w:hAnsi="Arial" w:cs="Arial"/>
          <w:color w:val="000000" w:themeColor="text1"/>
          <w:lang w:eastAsia="en-US"/>
        </w:rPr>
        <w:t>17</w:t>
      </w:r>
      <w:r w:rsidRPr="00626BB5">
        <w:rPr>
          <w:rFonts w:ascii="Arial" w:eastAsia="Arial" w:hAnsi="Arial" w:cs="Arial"/>
          <w:color w:val="000000" w:themeColor="text1"/>
          <w:vertAlign w:val="superscript"/>
          <w:lang w:eastAsia="en-US"/>
        </w:rPr>
        <w:t>th</w:t>
      </w:r>
      <w:r>
        <w:rPr>
          <w:rFonts w:ascii="Arial" w:eastAsia="Arial" w:hAnsi="Arial" w:cs="Arial"/>
          <w:color w:val="000000" w:themeColor="text1"/>
          <w:lang w:eastAsia="en-US"/>
        </w:rPr>
        <w:t xml:space="preserve"> September </w:t>
      </w:r>
      <w:r w:rsidRPr="00A117D3">
        <w:rPr>
          <w:rFonts w:ascii="Arial" w:eastAsia="Arial" w:hAnsi="Arial" w:cs="Arial"/>
          <w:color w:val="000000" w:themeColor="text1"/>
          <w:lang w:eastAsia="en-US"/>
        </w:rPr>
        <w:t>2025 - 10am to 3pm - Sincil Bank Community Hub, 30 Portland Street, Lincoln, LN5 7JX</w:t>
      </w:r>
    </w:p>
    <w:p w14:paraId="27178013" w14:textId="77777777" w:rsidR="00CA0734" w:rsidRPr="000A106F" w:rsidRDefault="00CA0734" w:rsidP="00CA0734">
      <w:pPr>
        <w:pStyle w:val="ListParagraph"/>
        <w:numPr>
          <w:ilvl w:val="0"/>
          <w:numId w:val="13"/>
        </w:numPr>
        <w:spacing w:after="0"/>
        <w:ind w:left="1134"/>
        <w:jc w:val="both"/>
        <w:rPr>
          <w:rFonts w:ascii="Arial" w:eastAsia="Arial" w:hAnsi="Arial" w:cs="Arial"/>
          <w:color w:val="000000" w:themeColor="text1"/>
          <w:lang w:eastAsia="en-US"/>
        </w:rPr>
      </w:pPr>
      <w:r w:rsidRPr="000A106F">
        <w:rPr>
          <w:rFonts w:ascii="Arial" w:eastAsia="Arial" w:hAnsi="Arial" w:cs="Arial"/>
          <w:color w:val="000000" w:themeColor="text1"/>
          <w:lang w:eastAsia="en-US"/>
        </w:rPr>
        <w:t xml:space="preserve">Dates will also be set at Independent Living Schemes, and this will be communicated directly to the tenants who live in those schemes.  </w:t>
      </w:r>
    </w:p>
    <w:p w14:paraId="51A44C7F" w14:textId="77777777" w:rsidR="00CA0734" w:rsidRPr="00626BB5" w:rsidRDefault="00CA0734" w:rsidP="00CA0734">
      <w:pPr>
        <w:pStyle w:val="ListParagraph"/>
        <w:spacing w:after="0"/>
        <w:ind w:left="1134"/>
        <w:jc w:val="both"/>
        <w:rPr>
          <w:rFonts w:ascii="Arial" w:eastAsia="Arial" w:hAnsi="Arial" w:cs="Arial"/>
          <w:color w:val="000000" w:themeColor="text1"/>
          <w:lang w:eastAsia="en-US"/>
        </w:rPr>
      </w:pPr>
    </w:p>
    <w:p w14:paraId="7FEA089F" w14:textId="77777777" w:rsidR="00BE3B7E" w:rsidRPr="00BE3B7E" w:rsidRDefault="00BE3B7E" w:rsidP="00BE3B7E">
      <w:pPr>
        <w:pStyle w:val="ListParagraph"/>
        <w:spacing w:after="0"/>
        <w:ind w:left="1134"/>
        <w:jc w:val="both"/>
        <w:rPr>
          <w:rFonts w:ascii="Arial" w:eastAsia="Arial" w:hAnsi="Arial" w:cs="Arial"/>
          <w:color w:val="000000" w:themeColor="text1"/>
          <w:sz w:val="22"/>
          <w:szCs w:val="22"/>
          <w:lang w:eastAsia="en-US"/>
        </w:rPr>
      </w:pPr>
    </w:p>
    <w:p w14:paraId="093C74DF" w14:textId="2528707E" w:rsidR="00973D63" w:rsidRPr="00BE3B7E" w:rsidRDefault="00973D63" w:rsidP="005236B0">
      <w:pPr>
        <w:pStyle w:val="ListParagraph"/>
        <w:numPr>
          <w:ilvl w:val="0"/>
          <w:numId w:val="5"/>
        </w:numPr>
        <w:spacing w:after="0"/>
        <w:jc w:val="both"/>
        <w:rPr>
          <w:rFonts w:ascii="Arial" w:hAnsi="Arial" w:cs="Arial"/>
          <w:b/>
          <w:bCs/>
          <w:color w:val="000000" w:themeColor="text1"/>
          <w:sz w:val="22"/>
          <w:szCs w:val="22"/>
        </w:rPr>
      </w:pPr>
      <w:r w:rsidRPr="00BE3B7E">
        <w:rPr>
          <w:rFonts w:ascii="Arial" w:hAnsi="Arial" w:cs="Arial"/>
          <w:b/>
          <w:bCs/>
          <w:color w:val="000000" w:themeColor="text1"/>
          <w:sz w:val="22"/>
          <w:szCs w:val="22"/>
        </w:rPr>
        <w:t>Who do I speak to if I need assistance with understanding the changes or reading the letter?</w:t>
      </w:r>
    </w:p>
    <w:p w14:paraId="413C6A76" w14:textId="77777777" w:rsidR="005236B0" w:rsidRPr="00BE3B7E" w:rsidRDefault="005236B0" w:rsidP="005236B0">
      <w:pPr>
        <w:pStyle w:val="ListParagraph"/>
        <w:spacing w:after="0"/>
        <w:jc w:val="both"/>
        <w:rPr>
          <w:rFonts w:ascii="Arial" w:hAnsi="Arial" w:cs="Arial"/>
          <w:b/>
          <w:bCs/>
          <w:color w:val="000000" w:themeColor="text1"/>
          <w:sz w:val="22"/>
          <w:szCs w:val="22"/>
        </w:rPr>
      </w:pPr>
    </w:p>
    <w:p w14:paraId="39AEFD69" w14:textId="6F7E2548" w:rsidR="00973D63" w:rsidRPr="00BE3B7E" w:rsidRDefault="00973D63" w:rsidP="005236B0">
      <w:pPr>
        <w:spacing w:after="0"/>
        <w:ind w:left="720" w:hanging="11"/>
        <w:jc w:val="both"/>
        <w:rPr>
          <w:rFonts w:ascii="Arial" w:hAnsi="Arial" w:cs="Arial"/>
          <w:color w:val="000000" w:themeColor="text1"/>
          <w:sz w:val="22"/>
          <w:szCs w:val="22"/>
        </w:rPr>
      </w:pPr>
      <w:r w:rsidRPr="00BE3B7E">
        <w:rPr>
          <w:rFonts w:ascii="Arial" w:hAnsi="Arial" w:cs="Arial"/>
          <w:color w:val="000000" w:themeColor="text1"/>
          <w:sz w:val="22"/>
          <w:szCs w:val="22"/>
        </w:rPr>
        <w:t xml:space="preserve">Please contact us on 01522 881188 or visit us at one of our </w:t>
      </w:r>
      <w:r w:rsidR="0051204A" w:rsidRPr="00BE3B7E">
        <w:rPr>
          <w:rFonts w:ascii="Arial" w:hAnsi="Arial" w:cs="Arial"/>
          <w:color w:val="000000" w:themeColor="text1"/>
          <w:sz w:val="22"/>
          <w:szCs w:val="22"/>
        </w:rPr>
        <w:t>drop-in</w:t>
      </w:r>
      <w:r w:rsidRPr="00BE3B7E">
        <w:rPr>
          <w:rFonts w:ascii="Arial" w:hAnsi="Arial" w:cs="Arial"/>
          <w:color w:val="000000" w:themeColor="text1"/>
          <w:sz w:val="22"/>
          <w:szCs w:val="22"/>
        </w:rPr>
        <w:t xml:space="preserve"> sessions detailed above.  </w:t>
      </w:r>
    </w:p>
    <w:p w14:paraId="639F9043" w14:textId="77777777" w:rsidR="005236B0" w:rsidRPr="00BE3B7E" w:rsidRDefault="005236B0" w:rsidP="005236B0">
      <w:pPr>
        <w:spacing w:after="0"/>
        <w:ind w:left="720" w:hanging="11"/>
        <w:jc w:val="both"/>
        <w:rPr>
          <w:rFonts w:ascii="Arial" w:hAnsi="Arial" w:cs="Arial"/>
          <w:color w:val="000000" w:themeColor="text1"/>
          <w:sz w:val="22"/>
          <w:szCs w:val="22"/>
        </w:rPr>
      </w:pPr>
    </w:p>
    <w:p w14:paraId="6B74FA98" w14:textId="49B37895" w:rsidR="00DC12EE" w:rsidRPr="00BE3B7E" w:rsidRDefault="00DC12EE" w:rsidP="005236B0">
      <w:pPr>
        <w:pStyle w:val="ListParagraph"/>
        <w:numPr>
          <w:ilvl w:val="0"/>
          <w:numId w:val="5"/>
        </w:numPr>
        <w:spacing w:after="0"/>
        <w:jc w:val="both"/>
        <w:rPr>
          <w:rFonts w:ascii="Arial" w:hAnsi="Arial" w:cs="Arial"/>
          <w:b/>
          <w:bCs/>
          <w:color w:val="000000" w:themeColor="text1"/>
          <w:sz w:val="22"/>
          <w:szCs w:val="22"/>
        </w:rPr>
      </w:pPr>
      <w:r w:rsidRPr="00BE3B7E">
        <w:rPr>
          <w:rFonts w:ascii="Arial" w:hAnsi="Arial" w:cs="Arial"/>
          <w:b/>
          <w:bCs/>
          <w:color w:val="000000" w:themeColor="text1"/>
          <w:sz w:val="22"/>
          <w:szCs w:val="22"/>
        </w:rPr>
        <w:t>What happens next?</w:t>
      </w:r>
    </w:p>
    <w:p w14:paraId="5340FBEB" w14:textId="77777777" w:rsidR="005236B0" w:rsidRPr="00BE3B7E" w:rsidRDefault="005236B0" w:rsidP="005236B0">
      <w:pPr>
        <w:pStyle w:val="ListParagraph"/>
        <w:spacing w:after="0"/>
        <w:jc w:val="both"/>
        <w:rPr>
          <w:rFonts w:ascii="Arial" w:hAnsi="Arial" w:cs="Arial"/>
          <w:b/>
          <w:bCs/>
          <w:color w:val="000000" w:themeColor="text1"/>
          <w:sz w:val="22"/>
          <w:szCs w:val="22"/>
        </w:rPr>
      </w:pPr>
    </w:p>
    <w:p w14:paraId="2F02F920" w14:textId="4A25FCA2" w:rsidR="00DC12EE" w:rsidRPr="00BE3B7E" w:rsidRDefault="00DC12EE" w:rsidP="005236B0">
      <w:pPr>
        <w:spacing w:after="0"/>
        <w:ind w:left="709"/>
        <w:jc w:val="both"/>
        <w:rPr>
          <w:rFonts w:ascii="Arial" w:hAnsi="Arial" w:cs="Arial"/>
          <w:color w:val="000000" w:themeColor="text1"/>
          <w:sz w:val="22"/>
          <w:szCs w:val="22"/>
        </w:rPr>
      </w:pPr>
      <w:r w:rsidRPr="00BE3B7E">
        <w:rPr>
          <w:rFonts w:ascii="Arial" w:hAnsi="Arial" w:cs="Arial"/>
          <w:color w:val="000000" w:themeColor="text1"/>
          <w:sz w:val="22"/>
          <w:szCs w:val="22"/>
        </w:rPr>
        <w:t xml:space="preserve">Once the consultation closes and any changes have been made, the Executive Committee will decide whether to approve the Tenancy Agreement.  We will then send you a formal notice of variation, a copy of the new </w:t>
      </w:r>
      <w:r w:rsidR="00EA27B9" w:rsidRPr="00BE3B7E">
        <w:rPr>
          <w:rFonts w:ascii="Arial" w:hAnsi="Arial" w:cs="Arial"/>
          <w:color w:val="000000" w:themeColor="text1"/>
          <w:sz w:val="22"/>
          <w:szCs w:val="22"/>
        </w:rPr>
        <w:t>T</w:t>
      </w:r>
      <w:r w:rsidRPr="00BE3B7E">
        <w:rPr>
          <w:rFonts w:ascii="Arial" w:hAnsi="Arial" w:cs="Arial"/>
          <w:color w:val="000000" w:themeColor="text1"/>
          <w:sz w:val="22"/>
          <w:szCs w:val="22"/>
        </w:rPr>
        <w:t xml:space="preserve">enancy </w:t>
      </w:r>
      <w:r w:rsidR="00EA27B9" w:rsidRPr="00BE3B7E">
        <w:rPr>
          <w:rFonts w:ascii="Arial" w:hAnsi="Arial" w:cs="Arial"/>
          <w:color w:val="000000" w:themeColor="text1"/>
          <w:sz w:val="22"/>
          <w:szCs w:val="22"/>
        </w:rPr>
        <w:t>A</w:t>
      </w:r>
      <w:r w:rsidRPr="00BE3B7E">
        <w:rPr>
          <w:rFonts w:ascii="Arial" w:hAnsi="Arial" w:cs="Arial"/>
          <w:color w:val="000000" w:themeColor="text1"/>
          <w:sz w:val="22"/>
          <w:szCs w:val="22"/>
        </w:rPr>
        <w:t>greement and tell you the date it starts.</w:t>
      </w:r>
      <w:r w:rsidR="00152B82" w:rsidRPr="00BE3B7E">
        <w:rPr>
          <w:rFonts w:ascii="Arial" w:hAnsi="Arial" w:cs="Arial"/>
          <w:color w:val="000000" w:themeColor="text1"/>
          <w:sz w:val="22"/>
          <w:szCs w:val="22"/>
        </w:rPr>
        <w:t xml:space="preserve"> Further information on City of Lincoln Councils Committees and constitution is available on our website </w:t>
      </w:r>
      <w:hyperlink r:id="rId10" w:history="1">
        <w:r w:rsidR="00152B82" w:rsidRPr="00BE3B7E">
          <w:rPr>
            <w:rStyle w:val="Hyperlink"/>
            <w:rFonts w:ascii="Arial" w:hAnsi="Arial" w:cs="Arial"/>
            <w:sz w:val="22"/>
            <w:szCs w:val="22"/>
          </w:rPr>
          <w:t>The Constitution - Part 2 - Articles of the Constitution.pdf (lincoln.gov.uk)</w:t>
        </w:r>
      </w:hyperlink>
    </w:p>
    <w:sectPr w:rsidR="00DC12EE" w:rsidRPr="00BE3B7E" w:rsidSect="0037551B">
      <w:headerReference w:type="default" r:id="rId11"/>
      <w:pgSz w:w="11900" w:h="16840"/>
      <w:pgMar w:top="1440" w:right="1410" w:bottom="851" w:left="993"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0D66C" w14:textId="77777777" w:rsidR="00C03327" w:rsidRDefault="00C03327" w:rsidP="00107832">
      <w:pPr>
        <w:spacing w:after="0"/>
      </w:pPr>
      <w:r>
        <w:separator/>
      </w:r>
    </w:p>
  </w:endnote>
  <w:endnote w:type="continuationSeparator" w:id="0">
    <w:p w14:paraId="4521C5C2" w14:textId="77777777" w:rsidR="00C03327" w:rsidRDefault="00C03327" w:rsidP="001078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1A127" w14:textId="77777777" w:rsidR="00C03327" w:rsidRDefault="00C03327" w:rsidP="00107832">
      <w:pPr>
        <w:spacing w:after="0"/>
      </w:pPr>
      <w:r>
        <w:separator/>
      </w:r>
    </w:p>
  </w:footnote>
  <w:footnote w:type="continuationSeparator" w:id="0">
    <w:p w14:paraId="38D8C47C" w14:textId="77777777" w:rsidR="00C03327" w:rsidRDefault="00C03327" w:rsidP="001078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6C3E" w14:textId="3D71DB5D" w:rsidR="00107832" w:rsidRDefault="00CA0734">
    <w:pPr>
      <w:pStyle w:val="Header"/>
    </w:pPr>
    <w:r>
      <w:rPr>
        <w:noProof/>
        <w:lang w:eastAsia="en-GB"/>
      </w:rPr>
      <w:object w:dxaOrig="1440" w:dyaOrig="1440" w14:anchorId="45EFF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54.2pt;margin-top:-22.85pt;width:169.5pt;height:54pt;z-index:251659264">
          <v:imagedata r:id="rId1" o:title=""/>
        </v:shape>
        <o:OLEObject Type="Embed" ProgID="PBrush" ShapeID="_x0000_s1025" DrawAspect="Content" ObjectID="_181495825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6243"/>
    <w:multiLevelType w:val="hybridMultilevel"/>
    <w:tmpl w:val="F8580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8340DE"/>
    <w:multiLevelType w:val="hybridMultilevel"/>
    <w:tmpl w:val="1B560E7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3492B9C"/>
    <w:multiLevelType w:val="hybridMultilevel"/>
    <w:tmpl w:val="5D8E9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1490B"/>
    <w:multiLevelType w:val="hybridMultilevel"/>
    <w:tmpl w:val="E42C1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12737AC"/>
    <w:multiLevelType w:val="hybridMultilevel"/>
    <w:tmpl w:val="BD807CC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1F763D3"/>
    <w:multiLevelType w:val="hybridMultilevel"/>
    <w:tmpl w:val="DBA4C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1E447A"/>
    <w:multiLevelType w:val="hybridMultilevel"/>
    <w:tmpl w:val="3280BFE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5B336CF"/>
    <w:multiLevelType w:val="multilevel"/>
    <w:tmpl w:val="D318E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AB2C79"/>
    <w:multiLevelType w:val="hybridMultilevel"/>
    <w:tmpl w:val="A2E0DDD6"/>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560B3C8C"/>
    <w:multiLevelType w:val="hybridMultilevel"/>
    <w:tmpl w:val="0B68E2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B3372D2"/>
    <w:multiLevelType w:val="hybridMultilevel"/>
    <w:tmpl w:val="DC1CD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345633"/>
    <w:multiLevelType w:val="hybridMultilevel"/>
    <w:tmpl w:val="260C1B3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C4D5984"/>
    <w:multiLevelType w:val="hybridMultilevel"/>
    <w:tmpl w:val="DD26B8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10424839">
    <w:abstractNumId w:val="2"/>
  </w:num>
  <w:num w:numId="2" w16cid:durableId="1312102062">
    <w:abstractNumId w:val="0"/>
  </w:num>
  <w:num w:numId="3" w16cid:durableId="89202129">
    <w:abstractNumId w:val="3"/>
  </w:num>
  <w:num w:numId="4" w16cid:durableId="20336506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8293878">
    <w:abstractNumId w:val="5"/>
  </w:num>
  <w:num w:numId="6" w16cid:durableId="940992287">
    <w:abstractNumId w:val="9"/>
  </w:num>
  <w:num w:numId="7" w16cid:durableId="1623537442">
    <w:abstractNumId w:val="4"/>
  </w:num>
  <w:num w:numId="8" w16cid:durableId="1185948452">
    <w:abstractNumId w:val="8"/>
  </w:num>
  <w:num w:numId="9" w16cid:durableId="136074705">
    <w:abstractNumId w:val="7"/>
  </w:num>
  <w:num w:numId="10" w16cid:durableId="1397897609">
    <w:abstractNumId w:val="1"/>
  </w:num>
  <w:num w:numId="11" w16cid:durableId="1829009411">
    <w:abstractNumId w:val="10"/>
  </w:num>
  <w:num w:numId="12" w16cid:durableId="896211425">
    <w:abstractNumId w:val="11"/>
  </w:num>
  <w:num w:numId="13" w16cid:durableId="1276599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832"/>
    <w:rsid w:val="00032313"/>
    <w:rsid w:val="00052A63"/>
    <w:rsid w:val="00067453"/>
    <w:rsid w:val="000872BD"/>
    <w:rsid w:val="000959D7"/>
    <w:rsid w:val="000B3F12"/>
    <w:rsid w:val="000B5C24"/>
    <w:rsid w:val="000C3659"/>
    <w:rsid w:val="000F094E"/>
    <w:rsid w:val="00102F99"/>
    <w:rsid w:val="00107832"/>
    <w:rsid w:val="001112B3"/>
    <w:rsid w:val="00117991"/>
    <w:rsid w:val="00125195"/>
    <w:rsid w:val="001262EC"/>
    <w:rsid w:val="001432DF"/>
    <w:rsid w:val="00152831"/>
    <w:rsid w:val="00152B82"/>
    <w:rsid w:val="0015696C"/>
    <w:rsid w:val="0016425D"/>
    <w:rsid w:val="001659D7"/>
    <w:rsid w:val="00176010"/>
    <w:rsid w:val="001F7FF0"/>
    <w:rsid w:val="0022650F"/>
    <w:rsid w:val="0026163D"/>
    <w:rsid w:val="00290A63"/>
    <w:rsid w:val="00294FB4"/>
    <w:rsid w:val="002A1B87"/>
    <w:rsid w:val="002C6F54"/>
    <w:rsid w:val="002F26DC"/>
    <w:rsid w:val="002F31CD"/>
    <w:rsid w:val="002F3926"/>
    <w:rsid w:val="002F4030"/>
    <w:rsid w:val="00316759"/>
    <w:rsid w:val="00321683"/>
    <w:rsid w:val="00324F3B"/>
    <w:rsid w:val="0035546C"/>
    <w:rsid w:val="003574AA"/>
    <w:rsid w:val="00363378"/>
    <w:rsid w:val="00367856"/>
    <w:rsid w:val="003739A0"/>
    <w:rsid w:val="0037551B"/>
    <w:rsid w:val="003778B4"/>
    <w:rsid w:val="003A19C0"/>
    <w:rsid w:val="003A5D08"/>
    <w:rsid w:val="003A79F4"/>
    <w:rsid w:val="003C0C86"/>
    <w:rsid w:val="003D022F"/>
    <w:rsid w:val="003D47A7"/>
    <w:rsid w:val="003E6B90"/>
    <w:rsid w:val="003F55FA"/>
    <w:rsid w:val="00413B95"/>
    <w:rsid w:val="004169C9"/>
    <w:rsid w:val="00433FC1"/>
    <w:rsid w:val="004346CE"/>
    <w:rsid w:val="0044013F"/>
    <w:rsid w:val="004542CE"/>
    <w:rsid w:val="00491613"/>
    <w:rsid w:val="004A265C"/>
    <w:rsid w:val="004B481B"/>
    <w:rsid w:val="004B4B6C"/>
    <w:rsid w:val="004B6F45"/>
    <w:rsid w:val="004D4433"/>
    <w:rsid w:val="004E7334"/>
    <w:rsid w:val="0051204A"/>
    <w:rsid w:val="005236B0"/>
    <w:rsid w:val="005574BD"/>
    <w:rsid w:val="00567AE6"/>
    <w:rsid w:val="005C4072"/>
    <w:rsid w:val="005D3236"/>
    <w:rsid w:val="005F586C"/>
    <w:rsid w:val="005F7EED"/>
    <w:rsid w:val="0060734C"/>
    <w:rsid w:val="006531C9"/>
    <w:rsid w:val="00663FA1"/>
    <w:rsid w:val="0067274E"/>
    <w:rsid w:val="00676409"/>
    <w:rsid w:val="00687D6D"/>
    <w:rsid w:val="00692C0F"/>
    <w:rsid w:val="006B7F1D"/>
    <w:rsid w:val="006C36A3"/>
    <w:rsid w:val="006F3431"/>
    <w:rsid w:val="00724D94"/>
    <w:rsid w:val="00736091"/>
    <w:rsid w:val="00741250"/>
    <w:rsid w:val="00746ED3"/>
    <w:rsid w:val="00750F67"/>
    <w:rsid w:val="0077241A"/>
    <w:rsid w:val="00775745"/>
    <w:rsid w:val="007774C8"/>
    <w:rsid w:val="00790A1A"/>
    <w:rsid w:val="007A1C7C"/>
    <w:rsid w:val="007A6D97"/>
    <w:rsid w:val="007B1E5F"/>
    <w:rsid w:val="007D740D"/>
    <w:rsid w:val="007F2287"/>
    <w:rsid w:val="007F4FFF"/>
    <w:rsid w:val="00876B77"/>
    <w:rsid w:val="00881A1A"/>
    <w:rsid w:val="008849DE"/>
    <w:rsid w:val="008955E5"/>
    <w:rsid w:val="008B55E3"/>
    <w:rsid w:val="00934129"/>
    <w:rsid w:val="0094579C"/>
    <w:rsid w:val="00947081"/>
    <w:rsid w:val="00952735"/>
    <w:rsid w:val="00973D63"/>
    <w:rsid w:val="00984076"/>
    <w:rsid w:val="009979E4"/>
    <w:rsid w:val="009B4480"/>
    <w:rsid w:val="009B4C70"/>
    <w:rsid w:val="009E58E6"/>
    <w:rsid w:val="009F525F"/>
    <w:rsid w:val="00A3055F"/>
    <w:rsid w:val="00A367FD"/>
    <w:rsid w:val="00A5025F"/>
    <w:rsid w:val="00A56BBC"/>
    <w:rsid w:val="00A61B7E"/>
    <w:rsid w:val="00A814B0"/>
    <w:rsid w:val="00A95453"/>
    <w:rsid w:val="00AB2699"/>
    <w:rsid w:val="00AB32B7"/>
    <w:rsid w:val="00AF3D72"/>
    <w:rsid w:val="00B21D54"/>
    <w:rsid w:val="00B31CD6"/>
    <w:rsid w:val="00B508BC"/>
    <w:rsid w:val="00B52E06"/>
    <w:rsid w:val="00B82DF3"/>
    <w:rsid w:val="00B83384"/>
    <w:rsid w:val="00B836D2"/>
    <w:rsid w:val="00B943A0"/>
    <w:rsid w:val="00BA59E9"/>
    <w:rsid w:val="00BA684F"/>
    <w:rsid w:val="00BD6939"/>
    <w:rsid w:val="00BE3B7E"/>
    <w:rsid w:val="00BF2B4A"/>
    <w:rsid w:val="00C03327"/>
    <w:rsid w:val="00C05156"/>
    <w:rsid w:val="00C117C4"/>
    <w:rsid w:val="00C15D5D"/>
    <w:rsid w:val="00C4400D"/>
    <w:rsid w:val="00C448BC"/>
    <w:rsid w:val="00C72D5C"/>
    <w:rsid w:val="00CA0734"/>
    <w:rsid w:val="00CC366F"/>
    <w:rsid w:val="00CE7761"/>
    <w:rsid w:val="00CF60E7"/>
    <w:rsid w:val="00CF7609"/>
    <w:rsid w:val="00CF7801"/>
    <w:rsid w:val="00D31B87"/>
    <w:rsid w:val="00D515A6"/>
    <w:rsid w:val="00D52B67"/>
    <w:rsid w:val="00D56F59"/>
    <w:rsid w:val="00D82019"/>
    <w:rsid w:val="00D863DF"/>
    <w:rsid w:val="00D86F8F"/>
    <w:rsid w:val="00D96D19"/>
    <w:rsid w:val="00DA1E79"/>
    <w:rsid w:val="00DB0A82"/>
    <w:rsid w:val="00DB1206"/>
    <w:rsid w:val="00DC12EE"/>
    <w:rsid w:val="00DD71F8"/>
    <w:rsid w:val="00DF3CBE"/>
    <w:rsid w:val="00E07790"/>
    <w:rsid w:val="00E13223"/>
    <w:rsid w:val="00E204EA"/>
    <w:rsid w:val="00E260BC"/>
    <w:rsid w:val="00E3531F"/>
    <w:rsid w:val="00E67F4D"/>
    <w:rsid w:val="00E80010"/>
    <w:rsid w:val="00E8009B"/>
    <w:rsid w:val="00E80996"/>
    <w:rsid w:val="00E8613D"/>
    <w:rsid w:val="00E9586A"/>
    <w:rsid w:val="00EA27B9"/>
    <w:rsid w:val="00EA77E5"/>
    <w:rsid w:val="00ED3AFC"/>
    <w:rsid w:val="00F11CB7"/>
    <w:rsid w:val="00F2547C"/>
    <w:rsid w:val="00F275C4"/>
    <w:rsid w:val="00F47E4C"/>
    <w:rsid w:val="00F72309"/>
    <w:rsid w:val="00F74FF7"/>
    <w:rsid w:val="00F913B6"/>
    <w:rsid w:val="00FB6B86"/>
    <w:rsid w:val="00FC5095"/>
    <w:rsid w:val="00FD32EE"/>
    <w:rsid w:val="00FF04FB"/>
    <w:rsid w:val="00FF4FF5"/>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4D5036"/>
  <w15:docId w15:val="{DA048015-9F57-4729-9C5B-A995DAA6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832"/>
    <w:pPr>
      <w:tabs>
        <w:tab w:val="center" w:pos="4320"/>
        <w:tab w:val="right" w:pos="8640"/>
      </w:tabs>
      <w:spacing w:after="0"/>
    </w:pPr>
  </w:style>
  <w:style w:type="character" w:customStyle="1" w:styleId="HeaderChar">
    <w:name w:val="Header Char"/>
    <w:basedOn w:val="DefaultParagraphFont"/>
    <w:link w:val="Header"/>
    <w:uiPriority w:val="99"/>
    <w:rsid w:val="00107832"/>
  </w:style>
  <w:style w:type="paragraph" w:styleId="Footer">
    <w:name w:val="footer"/>
    <w:basedOn w:val="Normal"/>
    <w:link w:val="FooterChar"/>
    <w:uiPriority w:val="99"/>
    <w:unhideWhenUsed/>
    <w:rsid w:val="00107832"/>
    <w:pPr>
      <w:tabs>
        <w:tab w:val="center" w:pos="4320"/>
        <w:tab w:val="right" w:pos="8640"/>
      </w:tabs>
      <w:spacing w:after="0"/>
    </w:pPr>
  </w:style>
  <w:style w:type="character" w:customStyle="1" w:styleId="FooterChar">
    <w:name w:val="Footer Char"/>
    <w:basedOn w:val="DefaultParagraphFont"/>
    <w:link w:val="Footer"/>
    <w:uiPriority w:val="99"/>
    <w:rsid w:val="00107832"/>
  </w:style>
  <w:style w:type="paragraph" w:styleId="BalloonText">
    <w:name w:val="Balloon Text"/>
    <w:basedOn w:val="Normal"/>
    <w:link w:val="BalloonTextChar"/>
    <w:uiPriority w:val="99"/>
    <w:semiHidden/>
    <w:unhideWhenUsed/>
    <w:rsid w:val="0010783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7832"/>
    <w:rPr>
      <w:rFonts w:ascii="Lucida Grande" w:hAnsi="Lucida Grande" w:cs="Lucida Grande"/>
      <w:sz w:val="18"/>
      <w:szCs w:val="18"/>
    </w:rPr>
  </w:style>
  <w:style w:type="paragraph" w:styleId="ListParagraph">
    <w:name w:val="List Paragraph"/>
    <w:basedOn w:val="Normal"/>
    <w:uiPriority w:val="34"/>
    <w:qFormat/>
    <w:rsid w:val="00A814B0"/>
    <w:pPr>
      <w:ind w:left="720"/>
      <w:contextualSpacing/>
    </w:pPr>
  </w:style>
  <w:style w:type="character" w:styleId="Hyperlink">
    <w:name w:val="Hyperlink"/>
    <w:basedOn w:val="DefaultParagraphFont"/>
    <w:uiPriority w:val="99"/>
    <w:unhideWhenUsed/>
    <w:rsid w:val="003F55FA"/>
    <w:rPr>
      <w:color w:val="0000FF"/>
      <w:u w:val="single"/>
    </w:rPr>
  </w:style>
  <w:style w:type="character" w:styleId="UnresolvedMention">
    <w:name w:val="Unresolved Mention"/>
    <w:basedOn w:val="DefaultParagraphFont"/>
    <w:uiPriority w:val="99"/>
    <w:semiHidden/>
    <w:unhideWhenUsed/>
    <w:rsid w:val="00413B95"/>
    <w:rPr>
      <w:color w:val="605E5C"/>
      <w:shd w:val="clear" w:color="auto" w:fill="E1DFDD"/>
    </w:rPr>
  </w:style>
  <w:style w:type="paragraph" w:styleId="Revision">
    <w:name w:val="Revision"/>
    <w:hidden/>
    <w:uiPriority w:val="99"/>
    <w:semiHidden/>
    <w:rsid w:val="003C0C86"/>
    <w:pPr>
      <w:spacing w:after="0"/>
    </w:pPr>
  </w:style>
  <w:style w:type="character" w:styleId="CommentReference">
    <w:name w:val="annotation reference"/>
    <w:basedOn w:val="DefaultParagraphFont"/>
    <w:uiPriority w:val="99"/>
    <w:semiHidden/>
    <w:unhideWhenUsed/>
    <w:rsid w:val="001F7FF0"/>
    <w:rPr>
      <w:sz w:val="16"/>
      <w:szCs w:val="16"/>
    </w:rPr>
  </w:style>
  <w:style w:type="paragraph" w:styleId="CommentText">
    <w:name w:val="annotation text"/>
    <w:basedOn w:val="Normal"/>
    <w:link w:val="CommentTextChar"/>
    <w:uiPriority w:val="99"/>
    <w:unhideWhenUsed/>
    <w:rsid w:val="001F7FF0"/>
    <w:rPr>
      <w:sz w:val="20"/>
      <w:szCs w:val="20"/>
    </w:rPr>
  </w:style>
  <w:style w:type="character" w:customStyle="1" w:styleId="CommentTextChar">
    <w:name w:val="Comment Text Char"/>
    <w:basedOn w:val="DefaultParagraphFont"/>
    <w:link w:val="CommentText"/>
    <w:uiPriority w:val="99"/>
    <w:rsid w:val="001F7FF0"/>
    <w:rPr>
      <w:sz w:val="20"/>
      <w:szCs w:val="20"/>
    </w:rPr>
  </w:style>
  <w:style w:type="paragraph" w:styleId="CommentSubject">
    <w:name w:val="annotation subject"/>
    <w:basedOn w:val="CommentText"/>
    <w:next w:val="CommentText"/>
    <w:link w:val="CommentSubjectChar"/>
    <w:uiPriority w:val="99"/>
    <w:semiHidden/>
    <w:unhideWhenUsed/>
    <w:rsid w:val="001F7FF0"/>
    <w:rPr>
      <w:b/>
      <w:bCs/>
    </w:rPr>
  </w:style>
  <w:style w:type="character" w:customStyle="1" w:styleId="CommentSubjectChar">
    <w:name w:val="Comment Subject Char"/>
    <w:basedOn w:val="CommentTextChar"/>
    <w:link w:val="CommentSubject"/>
    <w:uiPriority w:val="99"/>
    <w:semiHidden/>
    <w:rsid w:val="001F7FF0"/>
    <w:rPr>
      <w:b/>
      <w:bCs/>
      <w:sz w:val="20"/>
      <w:szCs w:val="20"/>
    </w:rPr>
  </w:style>
  <w:style w:type="character" w:styleId="FollowedHyperlink">
    <w:name w:val="FollowedHyperlink"/>
    <w:basedOn w:val="DefaultParagraphFont"/>
    <w:uiPriority w:val="99"/>
    <w:semiHidden/>
    <w:unhideWhenUsed/>
    <w:rsid w:val="00176010"/>
    <w:rPr>
      <w:color w:val="800080" w:themeColor="followedHyperlink"/>
      <w:u w:val="single"/>
    </w:rPr>
  </w:style>
  <w:style w:type="table" w:styleId="TableGrid">
    <w:name w:val="Table Grid"/>
    <w:basedOn w:val="TableNormal"/>
    <w:uiPriority w:val="59"/>
    <w:rsid w:val="004542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2917">
      <w:bodyDiv w:val="1"/>
      <w:marLeft w:val="0"/>
      <w:marRight w:val="0"/>
      <w:marTop w:val="0"/>
      <w:marBottom w:val="0"/>
      <w:divBdr>
        <w:top w:val="none" w:sz="0" w:space="0" w:color="auto"/>
        <w:left w:val="none" w:sz="0" w:space="0" w:color="auto"/>
        <w:bottom w:val="none" w:sz="0" w:space="0" w:color="auto"/>
        <w:right w:val="none" w:sz="0" w:space="0" w:color="auto"/>
      </w:divBdr>
    </w:div>
    <w:div w:id="497621149">
      <w:bodyDiv w:val="1"/>
      <w:marLeft w:val="0"/>
      <w:marRight w:val="0"/>
      <w:marTop w:val="0"/>
      <w:marBottom w:val="0"/>
      <w:divBdr>
        <w:top w:val="none" w:sz="0" w:space="0" w:color="auto"/>
        <w:left w:val="none" w:sz="0" w:space="0" w:color="auto"/>
        <w:bottom w:val="none" w:sz="0" w:space="0" w:color="auto"/>
        <w:right w:val="none" w:sz="0" w:space="0" w:color="auto"/>
      </w:divBdr>
    </w:div>
    <w:div w:id="567883786">
      <w:bodyDiv w:val="1"/>
      <w:marLeft w:val="0"/>
      <w:marRight w:val="0"/>
      <w:marTop w:val="0"/>
      <w:marBottom w:val="0"/>
      <w:divBdr>
        <w:top w:val="none" w:sz="0" w:space="0" w:color="auto"/>
        <w:left w:val="none" w:sz="0" w:space="0" w:color="auto"/>
        <w:bottom w:val="none" w:sz="0" w:space="0" w:color="auto"/>
        <w:right w:val="none" w:sz="0" w:space="0" w:color="auto"/>
      </w:divBdr>
    </w:div>
    <w:div w:id="851606280">
      <w:bodyDiv w:val="1"/>
      <w:marLeft w:val="0"/>
      <w:marRight w:val="0"/>
      <w:marTop w:val="0"/>
      <w:marBottom w:val="0"/>
      <w:divBdr>
        <w:top w:val="none" w:sz="0" w:space="0" w:color="auto"/>
        <w:left w:val="none" w:sz="0" w:space="0" w:color="auto"/>
        <w:bottom w:val="none" w:sz="0" w:space="0" w:color="auto"/>
        <w:right w:val="none" w:sz="0" w:space="0" w:color="auto"/>
      </w:divBdr>
    </w:div>
    <w:div w:id="1126971324">
      <w:bodyDiv w:val="1"/>
      <w:marLeft w:val="0"/>
      <w:marRight w:val="0"/>
      <w:marTop w:val="0"/>
      <w:marBottom w:val="0"/>
      <w:divBdr>
        <w:top w:val="none" w:sz="0" w:space="0" w:color="auto"/>
        <w:left w:val="none" w:sz="0" w:space="0" w:color="auto"/>
        <w:bottom w:val="none" w:sz="0" w:space="0" w:color="auto"/>
        <w:right w:val="none" w:sz="0" w:space="0" w:color="auto"/>
      </w:divBdr>
    </w:div>
    <w:div w:id="1152792171">
      <w:bodyDiv w:val="1"/>
      <w:marLeft w:val="0"/>
      <w:marRight w:val="0"/>
      <w:marTop w:val="0"/>
      <w:marBottom w:val="0"/>
      <w:divBdr>
        <w:top w:val="none" w:sz="0" w:space="0" w:color="auto"/>
        <w:left w:val="none" w:sz="0" w:space="0" w:color="auto"/>
        <w:bottom w:val="none" w:sz="0" w:space="0" w:color="auto"/>
        <w:right w:val="none" w:sz="0" w:space="0" w:color="auto"/>
      </w:divBdr>
    </w:div>
    <w:div w:id="1503280795">
      <w:bodyDiv w:val="1"/>
      <w:marLeft w:val="0"/>
      <w:marRight w:val="0"/>
      <w:marTop w:val="0"/>
      <w:marBottom w:val="0"/>
      <w:divBdr>
        <w:top w:val="none" w:sz="0" w:space="0" w:color="auto"/>
        <w:left w:val="none" w:sz="0" w:space="0" w:color="auto"/>
        <w:bottom w:val="none" w:sz="0" w:space="0" w:color="auto"/>
        <w:right w:val="none" w:sz="0" w:space="0" w:color="auto"/>
      </w:divBdr>
    </w:div>
    <w:div w:id="1737242590">
      <w:bodyDiv w:val="1"/>
      <w:marLeft w:val="0"/>
      <w:marRight w:val="0"/>
      <w:marTop w:val="0"/>
      <w:marBottom w:val="0"/>
      <w:divBdr>
        <w:top w:val="none" w:sz="0" w:space="0" w:color="auto"/>
        <w:left w:val="none" w:sz="0" w:space="0" w:color="auto"/>
        <w:bottom w:val="none" w:sz="0" w:space="0" w:color="auto"/>
        <w:right w:val="none" w:sz="0" w:space="0" w:color="auto"/>
      </w:divBdr>
    </w:div>
    <w:div w:id="2091391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coln.gov.uk/TAC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emocratic.lincoln.gov.uk/documents/s75495/The%20Constitution%20-%20Part%202%20-%20Articles%20of%20the%20Constitution.pdf" TargetMode="External"/><Relationship Id="rId4" Type="http://schemas.openxmlformats.org/officeDocument/2006/relationships/settings" Target="settings.xml"/><Relationship Id="rId9" Type="http://schemas.openxmlformats.org/officeDocument/2006/relationships/hyperlink" Target="mailto:Tenancyagreementconsultation@lincoln.gov.uk"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D20F0-83CE-4D77-B44B-41AF5797B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Optima</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Bartle</dc:creator>
  <cp:keywords/>
  <dc:description/>
  <cp:lastModifiedBy>Andrea Ripley</cp:lastModifiedBy>
  <cp:revision>4</cp:revision>
  <cp:lastPrinted>2025-03-19T11:46:00Z</cp:lastPrinted>
  <dcterms:created xsi:type="dcterms:W3CDTF">2025-07-24T13:09:00Z</dcterms:created>
  <dcterms:modified xsi:type="dcterms:W3CDTF">2025-07-25T13:18:00Z</dcterms:modified>
</cp:coreProperties>
</file>