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678C" w14:textId="77777777" w:rsidR="00C16C78" w:rsidRDefault="00C16C78" w:rsidP="00C16C78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FA51391" wp14:editId="3AEC7898">
            <wp:extent cx="4306570" cy="824230"/>
            <wp:effectExtent l="0" t="0" r="0" b="0"/>
            <wp:docPr id="1773733736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733736" name="Picture 1" descr="A close-up of a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14"/>
                    <a:stretch/>
                  </pic:blipFill>
                  <pic:spPr bwMode="auto">
                    <a:xfrm>
                      <a:off x="0" y="0"/>
                      <a:ext cx="430657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E65ABF" w14:textId="77777777" w:rsidR="00C16C78" w:rsidRDefault="00C16C78" w:rsidP="00C16C78">
      <w:pPr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48343903" w14:textId="198834FF" w:rsidR="00C16C78" w:rsidRPr="00F0105D" w:rsidRDefault="00C16C78" w:rsidP="00C16C7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0105D">
        <w:rPr>
          <w:rFonts w:ascii="Arial" w:hAnsi="Arial" w:cs="Arial"/>
          <w:b/>
          <w:bCs/>
          <w:sz w:val="32"/>
          <w:szCs w:val="32"/>
        </w:rPr>
        <w:t>City of Lincoln Tenant Satisfaction Measures (TSMs) 202</w:t>
      </w:r>
      <w:r w:rsidR="007A3409">
        <w:rPr>
          <w:rFonts w:ascii="Arial" w:hAnsi="Arial" w:cs="Arial"/>
          <w:b/>
          <w:bCs/>
          <w:sz w:val="32"/>
          <w:szCs w:val="32"/>
        </w:rPr>
        <w:t>4</w:t>
      </w:r>
      <w:r w:rsidRPr="00F0105D">
        <w:rPr>
          <w:rFonts w:ascii="Arial" w:hAnsi="Arial" w:cs="Arial"/>
          <w:b/>
          <w:bCs/>
          <w:sz w:val="32"/>
          <w:szCs w:val="32"/>
        </w:rPr>
        <w:t>/2</w:t>
      </w:r>
      <w:r w:rsidR="007A3409">
        <w:rPr>
          <w:rFonts w:ascii="Arial" w:hAnsi="Arial" w:cs="Arial"/>
          <w:b/>
          <w:bCs/>
          <w:sz w:val="32"/>
          <w:szCs w:val="32"/>
        </w:rPr>
        <w:t>5</w:t>
      </w:r>
    </w:p>
    <w:p w14:paraId="167C09F3" w14:textId="77777777" w:rsidR="00C16C78" w:rsidRPr="00337F4D" w:rsidRDefault="00C16C78" w:rsidP="00C16C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966B4C" w14:textId="77777777" w:rsidR="00C16C78" w:rsidRPr="00337F4D" w:rsidRDefault="00C16C78" w:rsidP="00C16C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7F4D">
        <w:rPr>
          <w:rFonts w:ascii="Arial" w:hAnsi="Arial" w:cs="Arial"/>
          <w:sz w:val="24"/>
          <w:szCs w:val="24"/>
        </w:rPr>
        <w:t xml:space="preserve">This document contains City of Lincoln Council’s Tenant Satisfaction Measures performance data.  </w:t>
      </w:r>
    </w:p>
    <w:p w14:paraId="389F090B" w14:textId="77777777" w:rsidR="00C16C78" w:rsidRPr="00337F4D" w:rsidRDefault="00C16C78" w:rsidP="00C16C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2ABAF2" w14:textId="77777777" w:rsidR="00C16C78" w:rsidRPr="00337F4D" w:rsidRDefault="00C16C78" w:rsidP="00C16C7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37F4D">
        <w:rPr>
          <w:rFonts w:ascii="Arial" w:hAnsi="Arial" w:cs="Arial"/>
          <w:b/>
          <w:bCs/>
          <w:sz w:val="28"/>
          <w:szCs w:val="28"/>
        </w:rPr>
        <w:t>Part 1: Tenant Perception Measures Performance Data</w:t>
      </w:r>
    </w:p>
    <w:p w14:paraId="2A52A87D" w14:textId="77777777" w:rsidR="00C16C78" w:rsidRPr="00337F4D" w:rsidRDefault="00C16C78" w:rsidP="00C16C78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1192"/>
        <w:gridCol w:w="7205"/>
        <w:gridCol w:w="1276"/>
      </w:tblGrid>
      <w:tr w:rsidR="00C16C78" w:rsidRPr="00337F4D" w14:paraId="603AD778" w14:textId="77777777" w:rsidTr="00C275E4">
        <w:trPr>
          <w:trHeight w:val="300"/>
          <w:tblHeader/>
        </w:trPr>
        <w:tc>
          <w:tcPr>
            <w:tcW w:w="83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030A0"/>
            <w:noWrap/>
            <w:vAlign w:val="bottom"/>
            <w:hideMark/>
          </w:tcPr>
          <w:p w14:paraId="40167D54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 xml:space="preserve">Tenant 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P</w:t>
            </w:r>
            <w:r w:rsidRPr="00337F4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 xml:space="preserve">erception 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</w:t>
            </w:r>
            <w:r w:rsidRPr="00337F4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easures</w:t>
            </w:r>
          </w:p>
          <w:p w14:paraId="39D2E904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</w:tcPr>
          <w:p w14:paraId="6B420EB3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Outturn</w:t>
            </w:r>
          </w:p>
        </w:tc>
      </w:tr>
      <w:tr w:rsidR="00C16C78" w:rsidRPr="00337F4D" w14:paraId="14D4B2E6" w14:textId="77777777" w:rsidTr="00C275E4">
        <w:trPr>
          <w:trHeight w:val="60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center"/>
            <w:hideMark/>
          </w:tcPr>
          <w:p w14:paraId="4C690CE8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TP01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  <w:hideMark/>
          </w:tcPr>
          <w:p w14:paraId="7520F2D9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respondents who report that they are satisfied with the overall service from their landlord.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</w:tcPr>
          <w:p w14:paraId="0C11757B" w14:textId="10A1A815" w:rsidR="00C16C78" w:rsidRPr="00337F4D" w:rsidRDefault="000018C2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68</w:t>
            </w:r>
            <w:r w:rsidR="00C16C78"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16C78" w:rsidRPr="00337F4D" w14:paraId="7123ADA8" w14:textId="77777777" w:rsidTr="00C275E4">
        <w:trPr>
          <w:trHeight w:val="9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D269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TP02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CA1B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respondents who have received a repair in the last 12 months who report that they are satisfied with the overall repairs service.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13DFB" w14:textId="09AFFDFA" w:rsidR="00C16C78" w:rsidRPr="00337F4D" w:rsidRDefault="00C16C78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  <w:r w:rsidR="000018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16C78" w:rsidRPr="00337F4D" w14:paraId="0F784050" w14:textId="77777777" w:rsidTr="00C275E4">
        <w:trPr>
          <w:trHeight w:val="12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center"/>
            <w:hideMark/>
          </w:tcPr>
          <w:p w14:paraId="00CA0065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TP03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  <w:hideMark/>
          </w:tcPr>
          <w:p w14:paraId="607DC7A1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respondents who have received a repair in the last 12 months who report that they are satisfied with the time taken to complete their most recent repair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</w:tcPr>
          <w:p w14:paraId="54605A62" w14:textId="39E043A7" w:rsidR="00C16C78" w:rsidRPr="00337F4D" w:rsidRDefault="00C16C78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="000018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16C78" w:rsidRPr="00337F4D" w14:paraId="0EDDFBF1" w14:textId="77777777" w:rsidTr="00C275E4">
        <w:trPr>
          <w:trHeight w:val="6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0752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TP04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887D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respondents who report that they are satisfied that their home is well maintained.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A09FD" w14:textId="17522088" w:rsidR="00C16C78" w:rsidRPr="00337F4D" w:rsidRDefault="00C16C78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  <w:r w:rsidR="000018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16C78" w:rsidRPr="00337F4D" w14:paraId="23B49718" w14:textId="77777777" w:rsidTr="00C275E4">
        <w:trPr>
          <w:trHeight w:val="6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center"/>
            <w:hideMark/>
          </w:tcPr>
          <w:p w14:paraId="7516F589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TP05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  <w:hideMark/>
          </w:tcPr>
          <w:p w14:paraId="0CD67053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respondents who report that they are satisfied that their home is safe.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</w:tcPr>
          <w:p w14:paraId="199FD4D4" w14:textId="77777777" w:rsidR="00C16C78" w:rsidRPr="00337F4D" w:rsidRDefault="00C16C78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75%</w:t>
            </w:r>
          </w:p>
        </w:tc>
      </w:tr>
      <w:tr w:rsidR="00C16C78" w:rsidRPr="00337F4D" w14:paraId="348F4B8F" w14:textId="77777777" w:rsidTr="00C275E4">
        <w:trPr>
          <w:trHeight w:val="9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3188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TP06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28FD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respondents who report that they are satisfied that their landlord listens to tenant views and acts upon them.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520C" w14:textId="3910063A" w:rsidR="00C16C78" w:rsidRPr="00337F4D" w:rsidRDefault="000018C2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56</w:t>
            </w:r>
            <w:r w:rsidR="00C16C78"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16C78" w:rsidRPr="00337F4D" w14:paraId="7E3809E4" w14:textId="77777777" w:rsidTr="00C275E4">
        <w:trPr>
          <w:trHeight w:val="9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center"/>
            <w:hideMark/>
          </w:tcPr>
          <w:p w14:paraId="78528570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TP07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  <w:hideMark/>
          </w:tcPr>
          <w:p w14:paraId="10D60763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respondents who report that they are satisfied that their landlord keeps them informed about things that matter to them.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</w:tcPr>
          <w:p w14:paraId="7DE61171" w14:textId="46855D36" w:rsidR="00C16C78" w:rsidRPr="00337F4D" w:rsidRDefault="008D03D2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71</w:t>
            </w:r>
            <w:r w:rsidR="00C16C78"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16C78" w:rsidRPr="00337F4D" w14:paraId="1D1273A9" w14:textId="77777777" w:rsidTr="00C275E4">
        <w:trPr>
          <w:trHeight w:val="6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7B1F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TP08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2184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respondents who report that they agree their landlord treats them fairly and with respect.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82D8" w14:textId="0555CB18" w:rsidR="00C16C78" w:rsidRPr="00337F4D" w:rsidRDefault="00C16C78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  <w:r w:rsidR="008D03D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16C78" w:rsidRPr="00337F4D" w14:paraId="19108ED7" w14:textId="77777777" w:rsidTr="00C275E4">
        <w:trPr>
          <w:trHeight w:val="9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center"/>
            <w:hideMark/>
          </w:tcPr>
          <w:p w14:paraId="67EBD00B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TP09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  <w:hideMark/>
          </w:tcPr>
          <w:p w14:paraId="5C9911EF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respondents who report making a complaint in the last 12 months who are satisfied with their landlord’s approach to complaints handling.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</w:tcPr>
          <w:p w14:paraId="7751D2CA" w14:textId="39F15F23" w:rsidR="00C16C78" w:rsidRPr="00337F4D" w:rsidRDefault="008D03D2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44</w:t>
            </w:r>
            <w:r w:rsidR="00C16C78"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16C78" w:rsidRPr="00337F4D" w14:paraId="4F62C8BF" w14:textId="77777777" w:rsidTr="00C275E4">
        <w:trPr>
          <w:trHeight w:val="9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8089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TP10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C49C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respondents with communal areas who report that they are satisfied that their landlord keeps communal areas clean and well maintained.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8164" w14:textId="2F7BCFD5" w:rsidR="00C16C78" w:rsidRPr="00337F4D" w:rsidRDefault="00C16C78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  <w:r w:rsidR="008D03D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16C78" w:rsidRPr="00337F4D" w14:paraId="211D7C47" w14:textId="77777777" w:rsidTr="00C275E4">
        <w:trPr>
          <w:trHeight w:val="9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center"/>
            <w:hideMark/>
          </w:tcPr>
          <w:p w14:paraId="1BBC2520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TP11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  <w:hideMark/>
          </w:tcPr>
          <w:p w14:paraId="1BE8F905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respondents who report that they are satisfied that their landlord makes a positive contribution to the neighbourhood.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</w:tcPr>
          <w:p w14:paraId="53A5F7BA" w14:textId="3FD05754" w:rsidR="00C16C78" w:rsidRPr="00337F4D" w:rsidRDefault="00C16C78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="008D03D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16C78" w:rsidRPr="00337F4D" w14:paraId="54CF042B" w14:textId="77777777" w:rsidTr="00C275E4">
        <w:trPr>
          <w:trHeight w:val="9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843E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TP12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E6D6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respondents who report that they are satisfied with their landlord’s approach to handling anti-social behaviour.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A6EF2" w14:textId="0C2F4619" w:rsidR="00C16C78" w:rsidRPr="00337F4D" w:rsidRDefault="00C16C78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  <w:r w:rsidR="008D03D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</w:tbl>
    <w:p w14:paraId="24DFBFB0" w14:textId="77777777" w:rsidR="00C16C78" w:rsidRPr="00337F4D" w:rsidRDefault="00C16C78" w:rsidP="00C16C7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37F4D">
        <w:rPr>
          <w:rFonts w:ascii="Arial" w:hAnsi="Arial" w:cs="Arial"/>
          <w:b/>
          <w:bCs/>
          <w:sz w:val="28"/>
          <w:szCs w:val="28"/>
        </w:rPr>
        <w:t>Part 2: Management Information Measures Performance Data</w:t>
      </w:r>
    </w:p>
    <w:p w14:paraId="36C98327" w14:textId="77777777" w:rsidR="00C16C78" w:rsidRPr="00337F4D" w:rsidRDefault="00C16C78" w:rsidP="00C16C78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W w:w="965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6946"/>
        <w:gridCol w:w="1417"/>
      </w:tblGrid>
      <w:tr w:rsidR="00C16C78" w:rsidRPr="00337F4D" w14:paraId="710F451F" w14:textId="77777777" w:rsidTr="00C275E4">
        <w:trPr>
          <w:trHeight w:val="315"/>
        </w:trPr>
        <w:tc>
          <w:tcPr>
            <w:tcW w:w="8241" w:type="dxa"/>
            <w:gridSpan w:val="2"/>
            <w:shd w:val="clear" w:color="auto" w:fill="7030A0"/>
            <w:vAlign w:val="center"/>
            <w:hideMark/>
          </w:tcPr>
          <w:p w14:paraId="6BB93C31" w14:textId="77777777" w:rsidR="00C16C78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  <w:t xml:space="preserve">Building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  <w:t>S</w:t>
            </w:r>
            <w:r w:rsidRPr="00337F4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  <w:t>afety</w:t>
            </w:r>
          </w:p>
          <w:p w14:paraId="3C471984" w14:textId="77777777" w:rsidR="00C16C78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EAA9E38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7" w:type="dxa"/>
            <w:shd w:val="clear" w:color="auto" w:fill="7030A0"/>
          </w:tcPr>
          <w:p w14:paraId="428485D6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  <w:t>Outturn</w:t>
            </w:r>
          </w:p>
        </w:tc>
      </w:tr>
      <w:tr w:rsidR="00C33FAA" w:rsidRPr="00337F4D" w14:paraId="57E77F47" w14:textId="77777777" w:rsidTr="00563D94">
        <w:trPr>
          <w:trHeight w:val="582"/>
        </w:trPr>
        <w:tc>
          <w:tcPr>
            <w:tcW w:w="1295" w:type="dxa"/>
            <w:shd w:val="clear" w:color="auto" w:fill="auto"/>
            <w:vAlign w:val="center"/>
            <w:hideMark/>
          </w:tcPr>
          <w:p w14:paraId="71DBA30E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BS01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120B4667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homes for which all required gas safety checks have been carried out (%)</w:t>
            </w:r>
          </w:p>
        </w:tc>
        <w:tc>
          <w:tcPr>
            <w:tcW w:w="1417" w:type="dxa"/>
            <w:shd w:val="clear" w:color="auto" w:fill="auto"/>
            <w:hideMark/>
          </w:tcPr>
          <w:p w14:paraId="559889B3" w14:textId="094619FA" w:rsidR="00C33FAA" w:rsidRPr="00337F4D" w:rsidRDefault="00C33FAA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99.87%</w:t>
            </w:r>
          </w:p>
        </w:tc>
      </w:tr>
      <w:tr w:rsidR="00C33FAA" w:rsidRPr="00337F4D" w14:paraId="204F2DFE" w14:textId="77777777" w:rsidTr="00563D94">
        <w:trPr>
          <w:trHeight w:val="615"/>
        </w:trPr>
        <w:tc>
          <w:tcPr>
            <w:tcW w:w="1295" w:type="dxa"/>
            <w:shd w:val="clear" w:color="auto" w:fill="EDE2F6"/>
            <w:vAlign w:val="center"/>
            <w:hideMark/>
          </w:tcPr>
          <w:p w14:paraId="670AAC2B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BS02</w:t>
            </w:r>
          </w:p>
        </w:tc>
        <w:tc>
          <w:tcPr>
            <w:tcW w:w="6946" w:type="dxa"/>
            <w:shd w:val="clear" w:color="auto" w:fill="EDE2F6"/>
            <w:vAlign w:val="center"/>
            <w:hideMark/>
          </w:tcPr>
          <w:p w14:paraId="1F7BE49C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homes for which all required fire risk assessments have been carried out (%)</w:t>
            </w:r>
          </w:p>
        </w:tc>
        <w:tc>
          <w:tcPr>
            <w:tcW w:w="1417" w:type="dxa"/>
            <w:shd w:val="clear" w:color="auto" w:fill="EDE2F6"/>
            <w:hideMark/>
          </w:tcPr>
          <w:p w14:paraId="6EFDF93B" w14:textId="6AE249B3" w:rsidR="00C33FAA" w:rsidRPr="00337F4D" w:rsidRDefault="00007ADD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91.24%</w:t>
            </w:r>
          </w:p>
        </w:tc>
      </w:tr>
      <w:tr w:rsidR="00C33FAA" w:rsidRPr="00337F4D" w14:paraId="0667FF56" w14:textId="77777777" w:rsidTr="00563D94">
        <w:trPr>
          <w:trHeight w:val="615"/>
        </w:trPr>
        <w:tc>
          <w:tcPr>
            <w:tcW w:w="1295" w:type="dxa"/>
            <w:shd w:val="clear" w:color="auto" w:fill="auto"/>
            <w:vAlign w:val="center"/>
            <w:hideMark/>
          </w:tcPr>
          <w:p w14:paraId="18A42FEF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BS03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6DCFA250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homes for which all required asbestos management surveys or inspections have been carried out (%)</w:t>
            </w:r>
          </w:p>
        </w:tc>
        <w:tc>
          <w:tcPr>
            <w:tcW w:w="1417" w:type="dxa"/>
            <w:shd w:val="clear" w:color="auto" w:fill="auto"/>
            <w:hideMark/>
          </w:tcPr>
          <w:p w14:paraId="5192C3A2" w14:textId="4929FEF1" w:rsidR="00C33FAA" w:rsidRPr="00337F4D" w:rsidRDefault="00C33FAA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100.00%</w:t>
            </w:r>
          </w:p>
        </w:tc>
      </w:tr>
      <w:tr w:rsidR="00C33FAA" w:rsidRPr="00337F4D" w14:paraId="3A938CD7" w14:textId="77777777" w:rsidTr="00563D94">
        <w:trPr>
          <w:trHeight w:val="615"/>
        </w:trPr>
        <w:tc>
          <w:tcPr>
            <w:tcW w:w="1295" w:type="dxa"/>
            <w:shd w:val="clear" w:color="auto" w:fill="EDE2F6"/>
            <w:vAlign w:val="center"/>
            <w:hideMark/>
          </w:tcPr>
          <w:p w14:paraId="5EBB45C8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BS04</w:t>
            </w:r>
          </w:p>
        </w:tc>
        <w:tc>
          <w:tcPr>
            <w:tcW w:w="6946" w:type="dxa"/>
            <w:shd w:val="clear" w:color="auto" w:fill="EDE2F6"/>
            <w:vAlign w:val="center"/>
            <w:hideMark/>
          </w:tcPr>
          <w:p w14:paraId="5170E4B2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homes for which all legionella risk assessments have been carried out (%)</w:t>
            </w:r>
          </w:p>
        </w:tc>
        <w:tc>
          <w:tcPr>
            <w:tcW w:w="1417" w:type="dxa"/>
            <w:shd w:val="clear" w:color="auto" w:fill="EDE2F6"/>
            <w:hideMark/>
          </w:tcPr>
          <w:p w14:paraId="73024EBD" w14:textId="3524F5F7" w:rsidR="00C33FAA" w:rsidRPr="00337F4D" w:rsidRDefault="00C33FAA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100.00%</w:t>
            </w:r>
          </w:p>
        </w:tc>
      </w:tr>
      <w:tr w:rsidR="00C33FAA" w:rsidRPr="00337F4D" w14:paraId="7243C252" w14:textId="77777777" w:rsidTr="00563D94">
        <w:trPr>
          <w:trHeight w:val="615"/>
        </w:trPr>
        <w:tc>
          <w:tcPr>
            <w:tcW w:w="1295" w:type="dxa"/>
            <w:shd w:val="clear" w:color="auto" w:fill="auto"/>
            <w:vAlign w:val="center"/>
            <w:hideMark/>
          </w:tcPr>
          <w:p w14:paraId="498EE866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BS05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0A767829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homes for which all required communal passenger lift safety checks have been carried out (%)</w:t>
            </w:r>
          </w:p>
        </w:tc>
        <w:tc>
          <w:tcPr>
            <w:tcW w:w="1417" w:type="dxa"/>
            <w:shd w:val="clear" w:color="auto" w:fill="auto"/>
            <w:hideMark/>
          </w:tcPr>
          <w:p w14:paraId="7DEC6DF8" w14:textId="31B6CFEB" w:rsidR="00C33FAA" w:rsidRPr="00337F4D" w:rsidRDefault="00C33FAA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100.00%</w:t>
            </w:r>
          </w:p>
        </w:tc>
      </w:tr>
      <w:tr w:rsidR="00C33FAA" w:rsidRPr="00337F4D" w14:paraId="7B6E6E3E" w14:textId="77777777" w:rsidTr="00563D94">
        <w:trPr>
          <w:trHeight w:val="615"/>
        </w:trPr>
        <w:tc>
          <w:tcPr>
            <w:tcW w:w="1295" w:type="dxa"/>
            <w:shd w:val="clear" w:color="auto" w:fill="EDE2F6"/>
            <w:vAlign w:val="center"/>
          </w:tcPr>
          <w:p w14:paraId="2C82AE1D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RP01</w:t>
            </w:r>
          </w:p>
        </w:tc>
        <w:tc>
          <w:tcPr>
            <w:tcW w:w="6946" w:type="dxa"/>
            <w:shd w:val="clear" w:color="auto" w:fill="EDE2F6"/>
            <w:vAlign w:val="center"/>
          </w:tcPr>
          <w:p w14:paraId="2C5E5EC9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homes that do not meet the DHS (%)</w:t>
            </w:r>
          </w:p>
        </w:tc>
        <w:tc>
          <w:tcPr>
            <w:tcW w:w="1417" w:type="dxa"/>
            <w:shd w:val="clear" w:color="auto" w:fill="EDE2F6"/>
          </w:tcPr>
          <w:p w14:paraId="3B670D1A" w14:textId="0C9AF23E" w:rsidR="00C33FAA" w:rsidRPr="00337F4D" w:rsidRDefault="00C33FAA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0.26%</w:t>
            </w:r>
          </w:p>
        </w:tc>
      </w:tr>
      <w:tr w:rsidR="00C16C78" w:rsidRPr="00337F4D" w14:paraId="6387A1DA" w14:textId="77777777" w:rsidTr="00C275E4">
        <w:trPr>
          <w:trHeight w:val="315"/>
        </w:trPr>
        <w:tc>
          <w:tcPr>
            <w:tcW w:w="8241" w:type="dxa"/>
            <w:gridSpan w:val="2"/>
            <w:shd w:val="clear" w:color="auto" w:fill="7030A0"/>
            <w:vAlign w:val="center"/>
            <w:hideMark/>
          </w:tcPr>
          <w:p w14:paraId="56882B85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  <w:t>ASB</w:t>
            </w:r>
          </w:p>
        </w:tc>
        <w:tc>
          <w:tcPr>
            <w:tcW w:w="1417" w:type="dxa"/>
            <w:shd w:val="clear" w:color="auto" w:fill="7030A0"/>
            <w:vAlign w:val="center"/>
          </w:tcPr>
          <w:p w14:paraId="40FA75D7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  <w:t>Outturn</w:t>
            </w:r>
          </w:p>
        </w:tc>
      </w:tr>
      <w:tr w:rsidR="00C33FAA" w:rsidRPr="00337F4D" w14:paraId="2BC2B96D" w14:textId="77777777" w:rsidTr="00486275">
        <w:trPr>
          <w:trHeight w:val="315"/>
        </w:trPr>
        <w:tc>
          <w:tcPr>
            <w:tcW w:w="1295" w:type="dxa"/>
            <w:shd w:val="clear" w:color="auto" w:fill="auto"/>
            <w:vAlign w:val="center"/>
            <w:hideMark/>
          </w:tcPr>
          <w:p w14:paraId="655925D9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NM01 (1)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280DE720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Number of ASB cases opened, per 1000 homes</w:t>
            </w:r>
          </w:p>
          <w:p w14:paraId="386882AE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1C6A0EB3" w14:textId="75E84F34" w:rsidR="00C33FAA" w:rsidRPr="00337F4D" w:rsidRDefault="00C33FAA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106.0</w:t>
            </w:r>
          </w:p>
        </w:tc>
      </w:tr>
      <w:tr w:rsidR="00C33FAA" w:rsidRPr="00337F4D" w14:paraId="0E52B79A" w14:textId="77777777" w:rsidTr="00486275">
        <w:trPr>
          <w:trHeight w:val="615"/>
        </w:trPr>
        <w:tc>
          <w:tcPr>
            <w:tcW w:w="1295" w:type="dxa"/>
            <w:shd w:val="clear" w:color="auto" w:fill="EDE2F6"/>
            <w:vAlign w:val="center"/>
            <w:hideMark/>
          </w:tcPr>
          <w:p w14:paraId="6850609D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NM01 (2)</w:t>
            </w:r>
          </w:p>
        </w:tc>
        <w:tc>
          <w:tcPr>
            <w:tcW w:w="6946" w:type="dxa"/>
            <w:shd w:val="clear" w:color="auto" w:fill="EDE2F6"/>
            <w:vAlign w:val="center"/>
            <w:hideMark/>
          </w:tcPr>
          <w:p w14:paraId="6E9754F4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Number of ASB cases that involve hate incidents, per 1000 homes</w:t>
            </w:r>
          </w:p>
        </w:tc>
        <w:tc>
          <w:tcPr>
            <w:tcW w:w="1417" w:type="dxa"/>
            <w:shd w:val="clear" w:color="auto" w:fill="EDE2F6"/>
            <w:hideMark/>
          </w:tcPr>
          <w:p w14:paraId="3EA30063" w14:textId="6C337ED7" w:rsidR="00C33FAA" w:rsidRPr="00337F4D" w:rsidRDefault="00C33FAA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</w:tr>
      <w:tr w:rsidR="00C16C78" w:rsidRPr="00337F4D" w14:paraId="1CEE2FB7" w14:textId="77777777" w:rsidTr="00C275E4">
        <w:trPr>
          <w:trHeight w:val="315"/>
        </w:trPr>
        <w:tc>
          <w:tcPr>
            <w:tcW w:w="8241" w:type="dxa"/>
            <w:gridSpan w:val="2"/>
            <w:shd w:val="clear" w:color="auto" w:fill="7030A0"/>
            <w:vAlign w:val="center"/>
            <w:hideMark/>
          </w:tcPr>
          <w:p w14:paraId="165A3610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  <w:t>Repairs</w:t>
            </w:r>
          </w:p>
        </w:tc>
        <w:tc>
          <w:tcPr>
            <w:tcW w:w="1417" w:type="dxa"/>
            <w:shd w:val="clear" w:color="auto" w:fill="7030A0"/>
            <w:vAlign w:val="center"/>
          </w:tcPr>
          <w:p w14:paraId="1DD8B03F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  <w:t>Outturn</w:t>
            </w:r>
          </w:p>
        </w:tc>
      </w:tr>
      <w:tr w:rsidR="00C16C78" w:rsidRPr="00337F4D" w14:paraId="6E5D2B0C" w14:textId="77777777" w:rsidTr="00C275E4">
        <w:trPr>
          <w:trHeight w:val="615"/>
        </w:trPr>
        <w:tc>
          <w:tcPr>
            <w:tcW w:w="1295" w:type="dxa"/>
            <w:shd w:val="clear" w:color="auto" w:fill="auto"/>
            <w:vAlign w:val="center"/>
            <w:hideMark/>
          </w:tcPr>
          <w:p w14:paraId="78A93640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RP02 (1)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0E932CFD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non-emergency responsive repairs completed within the landlord’s target timescale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31A394" w14:textId="74E4643F" w:rsidR="00C16C78" w:rsidRPr="00337F4D" w:rsidRDefault="00C33FAA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89.12</w:t>
            </w:r>
            <w:r w:rsidR="00C16C78"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16C78" w:rsidRPr="00337F4D" w14:paraId="55D2B4DA" w14:textId="77777777" w:rsidTr="00C275E4">
        <w:trPr>
          <w:trHeight w:val="615"/>
        </w:trPr>
        <w:tc>
          <w:tcPr>
            <w:tcW w:w="1295" w:type="dxa"/>
            <w:shd w:val="clear" w:color="auto" w:fill="EDE2F6"/>
            <w:vAlign w:val="center"/>
            <w:hideMark/>
          </w:tcPr>
          <w:p w14:paraId="074953BD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RP02 (2)</w:t>
            </w:r>
          </w:p>
          <w:p w14:paraId="231E2E30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7DEA793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3CF9ED4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946" w:type="dxa"/>
            <w:shd w:val="clear" w:color="auto" w:fill="EDE2F6"/>
            <w:vAlign w:val="center"/>
            <w:hideMark/>
          </w:tcPr>
          <w:p w14:paraId="1F0CD820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emergency responsive repairs completed within the landlord’s target timescale</w:t>
            </w:r>
          </w:p>
          <w:p w14:paraId="4ACC0470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FD31B1A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0C362D4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2B32333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7" w:type="dxa"/>
            <w:shd w:val="clear" w:color="auto" w:fill="EDE2F6"/>
            <w:vAlign w:val="center"/>
            <w:hideMark/>
          </w:tcPr>
          <w:p w14:paraId="7EF615C0" w14:textId="77777777" w:rsidR="00C33FAA" w:rsidRPr="00C33FAA" w:rsidRDefault="00C33FAA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D5A409B" w14:textId="31C6EDAC" w:rsidR="00C16C78" w:rsidRPr="00337F4D" w:rsidRDefault="00C33FAA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99.96</w:t>
            </w:r>
            <w:r w:rsidR="00C16C78"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  <w:p w14:paraId="4A6D556C" w14:textId="77777777" w:rsidR="00C16C78" w:rsidRPr="00337F4D" w:rsidRDefault="00C16C78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F72E547" w14:textId="77777777" w:rsidR="00C16C78" w:rsidRPr="00337F4D" w:rsidRDefault="00C16C78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16C78" w:rsidRPr="00337F4D" w14:paraId="34FD3598" w14:textId="77777777" w:rsidTr="00C275E4">
        <w:trPr>
          <w:trHeight w:val="315"/>
        </w:trPr>
        <w:tc>
          <w:tcPr>
            <w:tcW w:w="8241" w:type="dxa"/>
            <w:gridSpan w:val="2"/>
            <w:shd w:val="clear" w:color="auto" w:fill="7030A0"/>
            <w:vAlign w:val="center"/>
            <w:hideMark/>
          </w:tcPr>
          <w:p w14:paraId="0F70E3CB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  <w:t xml:space="preserve">Complaints </w:t>
            </w:r>
          </w:p>
        </w:tc>
        <w:tc>
          <w:tcPr>
            <w:tcW w:w="1417" w:type="dxa"/>
            <w:shd w:val="clear" w:color="auto" w:fill="7030A0"/>
            <w:vAlign w:val="center"/>
          </w:tcPr>
          <w:p w14:paraId="78DF98FE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  <w:t>Outturn</w:t>
            </w:r>
          </w:p>
        </w:tc>
      </w:tr>
      <w:tr w:rsidR="00C33FAA" w:rsidRPr="00337F4D" w14:paraId="04839F43" w14:textId="77777777" w:rsidTr="00D71CEF">
        <w:trPr>
          <w:trHeight w:val="315"/>
        </w:trPr>
        <w:tc>
          <w:tcPr>
            <w:tcW w:w="1295" w:type="dxa"/>
            <w:shd w:val="clear" w:color="auto" w:fill="auto"/>
            <w:vAlign w:val="center"/>
            <w:hideMark/>
          </w:tcPr>
          <w:p w14:paraId="70FDE2A8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CH01 (1)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56ED2A16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Number of stage 1 complaints received per 1000 homes</w:t>
            </w:r>
          </w:p>
        </w:tc>
        <w:tc>
          <w:tcPr>
            <w:tcW w:w="1417" w:type="dxa"/>
            <w:shd w:val="clear" w:color="auto" w:fill="auto"/>
            <w:hideMark/>
          </w:tcPr>
          <w:p w14:paraId="63746CED" w14:textId="423AD0F5" w:rsidR="00C33FAA" w:rsidRPr="00337F4D" w:rsidRDefault="00C33FAA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52.79</w:t>
            </w:r>
          </w:p>
        </w:tc>
      </w:tr>
      <w:tr w:rsidR="00C33FAA" w:rsidRPr="00337F4D" w14:paraId="4F5046D5" w14:textId="77777777" w:rsidTr="00D71CEF">
        <w:trPr>
          <w:trHeight w:val="315"/>
        </w:trPr>
        <w:tc>
          <w:tcPr>
            <w:tcW w:w="1295" w:type="dxa"/>
            <w:shd w:val="clear" w:color="auto" w:fill="EDE2F6"/>
            <w:vAlign w:val="center"/>
            <w:hideMark/>
          </w:tcPr>
          <w:p w14:paraId="488174AD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CH01 (2)</w:t>
            </w:r>
          </w:p>
        </w:tc>
        <w:tc>
          <w:tcPr>
            <w:tcW w:w="6946" w:type="dxa"/>
            <w:shd w:val="clear" w:color="auto" w:fill="EDE2F6"/>
            <w:vAlign w:val="center"/>
            <w:hideMark/>
          </w:tcPr>
          <w:p w14:paraId="2965F88D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Number of stage 2 complaints received per 1000 homes</w:t>
            </w:r>
          </w:p>
        </w:tc>
        <w:tc>
          <w:tcPr>
            <w:tcW w:w="1417" w:type="dxa"/>
            <w:shd w:val="clear" w:color="auto" w:fill="EDE2F6"/>
            <w:hideMark/>
          </w:tcPr>
          <w:p w14:paraId="47FCFBAF" w14:textId="656F1680" w:rsidR="00C33FAA" w:rsidRPr="00337F4D" w:rsidRDefault="00C33FAA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7.71</w:t>
            </w:r>
          </w:p>
        </w:tc>
      </w:tr>
      <w:tr w:rsidR="00C33FAA" w:rsidRPr="00337F4D" w14:paraId="24E4D002" w14:textId="77777777" w:rsidTr="00D71CEF">
        <w:trPr>
          <w:cantSplit/>
          <w:trHeight w:val="615"/>
        </w:trPr>
        <w:tc>
          <w:tcPr>
            <w:tcW w:w="1295" w:type="dxa"/>
            <w:shd w:val="clear" w:color="auto" w:fill="auto"/>
            <w:vAlign w:val="center"/>
            <w:hideMark/>
          </w:tcPr>
          <w:p w14:paraId="55BA468C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CH02 (1)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66315BA6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stage one complaints responded to within the Housing Ombudsman’s complaint handling code timescales (%)</w:t>
            </w:r>
          </w:p>
        </w:tc>
        <w:tc>
          <w:tcPr>
            <w:tcW w:w="1417" w:type="dxa"/>
            <w:shd w:val="clear" w:color="auto" w:fill="auto"/>
            <w:hideMark/>
          </w:tcPr>
          <w:p w14:paraId="0E95D3A3" w14:textId="50F4D8EF" w:rsidR="00C33FAA" w:rsidRPr="00337F4D" w:rsidRDefault="00CB42B0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93.4</w:t>
            </w:r>
            <w:r w:rsidR="00C33FAA"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33FAA" w:rsidRPr="00337F4D" w14:paraId="11D0EF3D" w14:textId="77777777" w:rsidTr="00D71CEF">
        <w:trPr>
          <w:trHeight w:val="615"/>
        </w:trPr>
        <w:tc>
          <w:tcPr>
            <w:tcW w:w="1295" w:type="dxa"/>
            <w:shd w:val="clear" w:color="auto" w:fill="EDE2F6"/>
            <w:vAlign w:val="center"/>
            <w:hideMark/>
          </w:tcPr>
          <w:p w14:paraId="790CB49D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CH02 (2)</w:t>
            </w:r>
          </w:p>
        </w:tc>
        <w:tc>
          <w:tcPr>
            <w:tcW w:w="6946" w:type="dxa"/>
            <w:shd w:val="clear" w:color="auto" w:fill="EDE2F6"/>
            <w:vAlign w:val="center"/>
            <w:hideMark/>
          </w:tcPr>
          <w:p w14:paraId="7779EDB5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stage 2 complaints responded to within the Housing Ombudsman’s complaint handling code timescales (%)</w:t>
            </w:r>
          </w:p>
        </w:tc>
        <w:tc>
          <w:tcPr>
            <w:tcW w:w="1417" w:type="dxa"/>
            <w:shd w:val="clear" w:color="auto" w:fill="EDE2F6"/>
            <w:hideMark/>
          </w:tcPr>
          <w:p w14:paraId="1BA13091" w14:textId="5E6974DD" w:rsidR="00C33FAA" w:rsidRPr="00337F4D" w:rsidRDefault="00C33FAA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  <w:r w:rsidR="00CB42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  <w:r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  <w:r w:rsidR="00CB42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  <w:r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</w:tbl>
    <w:p w14:paraId="1776B25B" w14:textId="77777777" w:rsidR="00C16C78" w:rsidRPr="00337F4D" w:rsidRDefault="00C16C78" w:rsidP="00C16C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B4FB65" w14:textId="77777777" w:rsidR="00C16C78" w:rsidRDefault="00C16C78"/>
    <w:sectPr w:rsidR="00C16C78" w:rsidSect="00C16C78">
      <w:pgSz w:w="11906" w:h="16838"/>
      <w:pgMar w:top="851" w:right="1440" w:bottom="144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78"/>
    <w:rsid w:val="000018C2"/>
    <w:rsid w:val="00003A5E"/>
    <w:rsid w:val="00007ADD"/>
    <w:rsid w:val="003662A6"/>
    <w:rsid w:val="004D34EE"/>
    <w:rsid w:val="006307C5"/>
    <w:rsid w:val="00736C96"/>
    <w:rsid w:val="007A3409"/>
    <w:rsid w:val="008D03D2"/>
    <w:rsid w:val="00B549D4"/>
    <w:rsid w:val="00B9278B"/>
    <w:rsid w:val="00C16C78"/>
    <w:rsid w:val="00C33FAA"/>
    <w:rsid w:val="00CB42B0"/>
    <w:rsid w:val="00F415C1"/>
    <w:rsid w:val="00FF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8CA4E"/>
  <w15:chartTrackingRefBased/>
  <w15:docId w15:val="{93C4F0BB-2C6C-416A-A82E-920BDBFD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C7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C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2914</Characters>
  <Application>Microsoft Office Word</Application>
  <DocSecurity>0</DocSecurity>
  <Lines>24</Lines>
  <Paragraphs>6</Paragraphs>
  <ScaleCrop>false</ScaleCrop>
  <Company>City of Lincoln Council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Adelphia Evans</dc:creator>
  <cp:keywords/>
  <dc:description/>
  <cp:lastModifiedBy>Gareth Griffiths</cp:lastModifiedBy>
  <cp:revision>2</cp:revision>
  <dcterms:created xsi:type="dcterms:W3CDTF">2025-07-14T12:26:00Z</dcterms:created>
  <dcterms:modified xsi:type="dcterms:W3CDTF">2025-07-14T12:26:00Z</dcterms:modified>
</cp:coreProperties>
</file>