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3654A839" w:rsidR="005422D5" w:rsidRPr="00733B88" w:rsidRDefault="0C1B0D6C" w:rsidP="00377AE2">
      <w:pPr>
        <w:jc w:val="center"/>
        <w:rPr>
          <w:b/>
          <w:bCs/>
          <w:u w:val="single"/>
        </w:rPr>
      </w:pPr>
      <w:r w:rsidRPr="00733B88">
        <w:rPr>
          <w:b/>
          <w:bCs/>
          <w:u w:val="single"/>
        </w:rPr>
        <w:t xml:space="preserve">Suggested Changes to </w:t>
      </w:r>
      <w:r w:rsidR="006A7D03">
        <w:rPr>
          <w:b/>
          <w:bCs/>
          <w:u w:val="single"/>
        </w:rPr>
        <w:t>City of Lincoln</w:t>
      </w:r>
      <w:r w:rsidR="00C440EE">
        <w:rPr>
          <w:b/>
          <w:bCs/>
          <w:u w:val="single"/>
        </w:rPr>
        <w:t xml:space="preserve"> Councils </w:t>
      </w:r>
      <w:r w:rsidRPr="00733B88">
        <w:rPr>
          <w:b/>
          <w:bCs/>
          <w:u w:val="single"/>
        </w:rPr>
        <w:t>Allocations Policy</w:t>
      </w:r>
      <w:r w:rsidR="4524FC29" w:rsidRPr="00733B88">
        <w:rPr>
          <w:b/>
          <w:bCs/>
          <w:u w:val="single"/>
        </w:rPr>
        <w:t xml:space="preserve"> </w:t>
      </w:r>
      <w:r w:rsidR="007D7F1A" w:rsidRPr="00733B88">
        <w:rPr>
          <w:b/>
          <w:bCs/>
          <w:u w:val="single"/>
        </w:rPr>
        <w:t>–2025</w:t>
      </w:r>
      <w:r w:rsidR="0059790E">
        <w:rPr>
          <w:b/>
          <w:bCs/>
          <w:u w:val="single"/>
        </w:rPr>
        <w:t xml:space="preserve"> Consultation</w:t>
      </w:r>
    </w:p>
    <w:tbl>
      <w:tblPr>
        <w:tblStyle w:val="TableGrid"/>
        <w:tblW w:w="14029" w:type="dxa"/>
        <w:tblLayout w:type="fixed"/>
        <w:tblLook w:val="06A0" w:firstRow="1" w:lastRow="0" w:firstColumn="1" w:lastColumn="0" w:noHBand="1" w:noVBand="1"/>
      </w:tblPr>
      <w:tblGrid>
        <w:gridCol w:w="975"/>
        <w:gridCol w:w="5966"/>
        <w:gridCol w:w="1418"/>
        <w:gridCol w:w="5670"/>
      </w:tblGrid>
      <w:tr w:rsidR="00110F76" w14:paraId="7C390DC2" w14:textId="77777777" w:rsidTr="00931CFE">
        <w:trPr>
          <w:trHeight w:val="300"/>
          <w:tblHeader/>
        </w:trPr>
        <w:tc>
          <w:tcPr>
            <w:tcW w:w="6941" w:type="dxa"/>
            <w:gridSpan w:val="2"/>
          </w:tcPr>
          <w:p w14:paraId="38040C81" w14:textId="784BA727" w:rsidR="00110F76" w:rsidRPr="00763080" w:rsidRDefault="00110F76" w:rsidP="7F738A92">
            <w:pPr>
              <w:rPr>
                <w:b/>
                <w:bCs/>
                <w:sz w:val="22"/>
                <w:szCs w:val="22"/>
              </w:rPr>
            </w:pPr>
            <w:r w:rsidRPr="00763080">
              <w:rPr>
                <w:b/>
                <w:bCs/>
                <w:sz w:val="22"/>
                <w:szCs w:val="22"/>
              </w:rPr>
              <w:t>CURRENT</w:t>
            </w:r>
          </w:p>
        </w:tc>
        <w:tc>
          <w:tcPr>
            <w:tcW w:w="7088" w:type="dxa"/>
            <w:gridSpan w:val="2"/>
          </w:tcPr>
          <w:p w14:paraId="27517D1A" w14:textId="6406987D" w:rsidR="00110F76" w:rsidRPr="00763080" w:rsidRDefault="000C19EC" w:rsidP="7F738A92">
            <w:pPr>
              <w:rPr>
                <w:b/>
                <w:bCs/>
                <w:sz w:val="22"/>
                <w:szCs w:val="22"/>
              </w:rPr>
            </w:pPr>
            <w:r>
              <w:rPr>
                <w:b/>
                <w:bCs/>
                <w:sz w:val="22"/>
                <w:szCs w:val="22"/>
              </w:rPr>
              <w:t>SUGGESTED CHANGE</w:t>
            </w:r>
          </w:p>
        </w:tc>
      </w:tr>
      <w:tr w:rsidR="00AF21A3" w:rsidRPr="00C61779" w14:paraId="79B6279A" w14:textId="77777777" w:rsidTr="4833EFEE">
        <w:trPr>
          <w:trHeight w:val="300"/>
        </w:trPr>
        <w:tc>
          <w:tcPr>
            <w:tcW w:w="975" w:type="dxa"/>
          </w:tcPr>
          <w:p w14:paraId="4F8B5036" w14:textId="127D4826" w:rsidR="00AF21A3" w:rsidRPr="00C61779" w:rsidRDefault="00AF21A3" w:rsidP="7F738A92">
            <w:pPr>
              <w:rPr>
                <w:rFonts w:ascii="Arial" w:hAnsi="Arial" w:cs="Arial"/>
              </w:rPr>
            </w:pPr>
            <w:r w:rsidRPr="00C61779">
              <w:rPr>
                <w:rFonts w:ascii="Arial" w:hAnsi="Arial" w:cs="Arial"/>
              </w:rPr>
              <w:t>1.5.6</w:t>
            </w:r>
          </w:p>
        </w:tc>
        <w:tc>
          <w:tcPr>
            <w:tcW w:w="5966" w:type="dxa"/>
          </w:tcPr>
          <w:p w14:paraId="2E90F46C" w14:textId="55404B5A" w:rsidR="00AF21A3" w:rsidRPr="00C61779" w:rsidRDefault="00AF21A3" w:rsidP="7F738A92">
            <w:pPr>
              <w:rPr>
                <w:rFonts w:ascii="Arial" w:hAnsi="Arial" w:cs="Arial"/>
              </w:rPr>
            </w:pPr>
            <w:r w:rsidRPr="00C61779">
              <w:rPr>
                <w:rFonts w:ascii="Arial" w:hAnsi="Arial" w:cs="Arial"/>
              </w:rPr>
              <w:t>In</w:t>
            </w:r>
            <w:r w:rsidR="00BB4B96" w:rsidRPr="00C61779">
              <w:rPr>
                <w:rFonts w:ascii="Arial" w:hAnsi="Arial" w:cs="Arial"/>
              </w:rPr>
              <w:t>formation Commissioners Office contact number</w:t>
            </w:r>
          </w:p>
        </w:tc>
        <w:tc>
          <w:tcPr>
            <w:tcW w:w="1418" w:type="dxa"/>
          </w:tcPr>
          <w:p w14:paraId="09FD8DAF" w14:textId="77777777" w:rsidR="00AF21A3" w:rsidRPr="00C61779" w:rsidRDefault="00AF21A3" w:rsidP="7F738A92">
            <w:pPr>
              <w:rPr>
                <w:rFonts w:ascii="Arial" w:hAnsi="Arial" w:cs="Arial"/>
              </w:rPr>
            </w:pPr>
          </w:p>
        </w:tc>
        <w:tc>
          <w:tcPr>
            <w:tcW w:w="5670" w:type="dxa"/>
          </w:tcPr>
          <w:p w14:paraId="5F3119C3" w14:textId="77777777" w:rsidR="00AF21A3" w:rsidRPr="00C61779" w:rsidRDefault="00AF21A3" w:rsidP="7F738A92">
            <w:pPr>
              <w:rPr>
                <w:rFonts w:ascii="Arial" w:hAnsi="Arial" w:cs="Arial"/>
              </w:rPr>
            </w:pPr>
          </w:p>
        </w:tc>
      </w:tr>
      <w:tr w:rsidR="00AF21A3" w:rsidRPr="00C61779" w14:paraId="314C8663" w14:textId="77777777" w:rsidTr="4833EFEE">
        <w:trPr>
          <w:trHeight w:val="300"/>
        </w:trPr>
        <w:tc>
          <w:tcPr>
            <w:tcW w:w="975" w:type="dxa"/>
          </w:tcPr>
          <w:p w14:paraId="5C1A3003" w14:textId="77777777" w:rsidR="00AF21A3" w:rsidRPr="00C61779" w:rsidRDefault="00AF21A3" w:rsidP="7F738A92">
            <w:pPr>
              <w:rPr>
                <w:rFonts w:ascii="Arial" w:hAnsi="Arial" w:cs="Arial"/>
              </w:rPr>
            </w:pPr>
          </w:p>
        </w:tc>
        <w:tc>
          <w:tcPr>
            <w:tcW w:w="5966" w:type="dxa"/>
          </w:tcPr>
          <w:p w14:paraId="73B0C0AC" w14:textId="1B4E96A4" w:rsidR="00AF21A3" w:rsidRPr="00C61779" w:rsidRDefault="00BB4B96" w:rsidP="7F738A92">
            <w:pPr>
              <w:rPr>
                <w:rFonts w:ascii="Arial" w:hAnsi="Arial" w:cs="Arial"/>
              </w:rPr>
            </w:pPr>
            <w:r w:rsidRPr="00C61779">
              <w:rPr>
                <w:rFonts w:ascii="Arial" w:hAnsi="Arial" w:cs="Arial"/>
              </w:rPr>
              <w:t>01625 545 700</w:t>
            </w:r>
          </w:p>
        </w:tc>
        <w:tc>
          <w:tcPr>
            <w:tcW w:w="1418" w:type="dxa"/>
          </w:tcPr>
          <w:p w14:paraId="5EDC81AA" w14:textId="77777777" w:rsidR="00AF21A3" w:rsidRPr="00C61779" w:rsidRDefault="00AF21A3" w:rsidP="7F738A92">
            <w:pPr>
              <w:rPr>
                <w:rFonts w:ascii="Arial" w:hAnsi="Arial" w:cs="Arial"/>
              </w:rPr>
            </w:pPr>
          </w:p>
        </w:tc>
        <w:tc>
          <w:tcPr>
            <w:tcW w:w="5670" w:type="dxa"/>
          </w:tcPr>
          <w:p w14:paraId="4C674846" w14:textId="184D434A" w:rsidR="00AF21A3" w:rsidRPr="00C61779" w:rsidRDefault="00BB4B96" w:rsidP="7F738A92">
            <w:pPr>
              <w:rPr>
                <w:rFonts w:ascii="Arial" w:hAnsi="Arial" w:cs="Arial"/>
              </w:rPr>
            </w:pPr>
            <w:r w:rsidRPr="00C61779">
              <w:rPr>
                <w:rFonts w:ascii="Arial" w:hAnsi="Arial" w:cs="Arial"/>
              </w:rPr>
              <w:t>0303 123 1113</w:t>
            </w:r>
          </w:p>
        </w:tc>
      </w:tr>
      <w:tr w:rsidR="7F738A92" w:rsidRPr="00C61779" w14:paraId="11438B66" w14:textId="77777777" w:rsidTr="4833EFEE">
        <w:trPr>
          <w:trHeight w:val="300"/>
        </w:trPr>
        <w:tc>
          <w:tcPr>
            <w:tcW w:w="975" w:type="dxa"/>
          </w:tcPr>
          <w:p w14:paraId="5110B860" w14:textId="5EC33873" w:rsidR="7F738A92" w:rsidRPr="00C61779" w:rsidRDefault="00E837CD" w:rsidP="7F738A92">
            <w:pPr>
              <w:rPr>
                <w:rFonts w:ascii="Arial" w:hAnsi="Arial" w:cs="Arial"/>
              </w:rPr>
            </w:pPr>
            <w:r w:rsidRPr="00C61779">
              <w:rPr>
                <w:rFonts w:ascii="Arial" w:hAnsi="Arial" w:cs="Arial"/>
              </w:rPr>
              <w:t>4.5.1</w:t>
            </w:r>
          </w:p>
        </w:tc>
        <w:tc>
          <w:tcPr>
            <w:tcW w:w="5966" w:type="dxa"/>
          </w:tcPr>
          <w:p w14:paraId="0A342530" w14:textId="56BC49C6" w:rsidR="7F738A92" w:rsidRPr="00C61779" w:rsidRDefault="00E837CD" w:rsidP="7F738A92">
            <w:pPr>
              <w:rPr>
                <w:rFonts w:ascii="Arial" w:hAnsi="Arial" w:cs="Arial"/>
              </w:rPr>
            </w:pPr>
            <w:r w:rsidRPr="00C61779">
              <w:rPr>
                <w:rFonts w:ascii="Arial" w:hAnsi="Arial" w:cs="Arial"/>
              </w:rPr>
              <w:t>Residency Qualification</w:t>
            </w:r>
          </w:p>
        </w:tc>
        <w:tc>
          <w:tcPr>
            <w:tcW w:w="1418" w:type="dxa"/>
          </w:tcPr>
          <w:p w14:paraId="03A72E7C" w14:textId="794D7A47" w:rsidR="7F738A92" w:rsidRPr="00C61779" w:rsidRDefault="7F738A92" w:rsidP="7F738A92">
            <w:pPr>
              <w:rPr>
                <w:rFonts w:ascii="Arial" w:hAnsi="Arial" w:cs="Arial"/>
              </w:rPr>
            </w:pPr>
          </w:p>
        </w:tc>
        <w:tc>
          <w:tcPr>
            <w:tcW w:w="5670" w:type="dxa"/>
          </w:tcPr>
          <w:p w14:paraId="5AA7303C" w14:textId="794D7A47" w:rsidR="7F738A92" w:rsidRPr="00C61779" w:rsidRDefault="7F738A92" w:rsidP="7F738A92">
            <w:pPr>
              <w:rPr>
                <w:rFonts w:ascii="Arial" w:hAnsi="Arial" w:cs="Arial"/>
              </w:rPr>
            </w:pPr>
          </w:p>
        </w:tc>
      </w:tr>
      <w:tr w:rsidR="7F738A92" w:rsidRPr="00C61779" w14:paraId="3125C7E7" w14:textId="77777777" w:rsidTr="4833EFEE">
        <w:trPr>
          <w:trHeight w:val="300"/>
        </w:trPr>
        <w:tc>
          <w:tcPr>
            <w:tcW w:w="975" w:type="dxa"/>
          </w:tcPr>
          <w:p w14:paraId="12BE5798" w14:textId="794D7A47" w:rsidR="7F738A92" w:rsidRPr="00C61779" w:rsidRDefault="7F738A92" w:rsidP="7F738A92">
            <w:pPr>
              <w:rPr>
                <w:rFonts w:ascii="Arial" w:hAnsi="Arial" w:cs="Arial"/>
              </w:rPr>
            </w:pPr>
          </w:p>
        </w:tc>
        <w:tc>
          <w:tcPr>
            <w:tcW w:w="5966" w:type="dxa"/>
          </w:tcPr>
          <w:p w14:paraId="20F71868" w14:textId="77777777" w:rsidR="7F738A92" w:rsidRPr="00C61779" w:rsidRDefault="00967625" w:rsidP="7F738A92">
            <w:pPr>
              <w:rPr>
                <w:rFonts w:ascii="Arial" w:hAnsi="Arial" w:cs="Arial"/>
              </w:rPr>
            </w:pPr>
            <w:r w:rsidRPr="00C61779">
              <w:rPr>
                <w:rFonts w:ascii="Arial" w:hAnsi="Arial" w:cs="Arial"/>
              </w:rPr>
              <w:t>Currently living in supported accommodation in Lincoln and have previously lived in Lincoln for at least 24 months within the last 5 years prior to accessing supported</w:t>
            </w:r>
          </w:p>
          <w:p w14:paraId="620EE30E" w14:textId="77777777" w:rsidR="00EE4C0B" w:rsidRPr="00C61779" w:rsidRDefault="00EE4C0B" w:rsidP="7F738A92">
            <w:pPr>
              <w:rPr>
                <w:rFonts w:ascii="Arial" w:hAnsi="Arial" w:cs="Arial"/>
              </w:rPr>
            </w:pPr>
          </w:p>
          <w:p w14:paraId="13A1E1B8" w14:textId="55AF95CC" w:rsidR="00EE4C0B" w:rsidRPr="00C61779" w:rsidRDefault="00C47FC0" w:rsidP="7F738A92">
            <w:pPr>
              <w:rPr>
                <w:rFonts w:ascii="Arial" w:hAnsi="Arial" w:cs="Arial"/>
              </w:rPr>
            </w:pPr>
            <w:r w:rsidRPr="00C61779">
              <w:rPr>
                <w:rFonts w:ascii="Arial" w:hAnsi="Arial" w:cs="Arial"/>
              </w:rPr>
              <w:t>Be an applicant who has been accepted under homeless duty with the City of Lincoln Council or as a reciprocal arrangement with another housing organisation </w:t>
            </w:r>
          </w:p>
        </w:tc>
        <w:tc>
          <w:tcPr>
            <w:tcW w:w="1418" w:type="dxa"/>
          </w:tcPr>
          <w:p w14:paraId="02C5E708" w14:textId="4D9C0578" w:rsidR="7F738A92" w:rsidRPr="00C61779" w:rsidRDefault="00967625" w:rsidP="7F738A92">
            <w:pPr>
              <w:rPr>
                <w:rFonts w:ascii="Arial" w:hAnsi="Arial" w:cs="Arial"/>
              </w:rPr>
            </w:pPr>
            <w:r w:rsidRPr="00C61779">
              <w:rPr>
                <w:rFonts w:ascii="Arial" w:hAnsi="Arial" w:cs="Arial"/>
              </w:rPr>
              <w:t xml:space="preserve">Additional </w:t>
            </w:r>
            <w:r w:rsidR="00110F76" w:rsidRPr="00C61779">
              <w:rPr>
                <w:rFonts w:ascii="Arial" w:hAnsi="Arial" w:cs="Arial"/>
              </w:rPr>
              <w:t>bullet point added</w:t>
            </w:r>
          </w:p>
        </w:tc>
        <w:tc>
          <w:tcPr>
            <w:tcW w:w="5670" w:type="dxa"/>
          </w:tcPr>
          <w:p w14:paraId="3DD46316" w14:textId="77777777" w:rsidR="7F738A92" w:rsidRPr="00C61779" w:rsidRDefault="008A62D1" w:rsidP="7F738A92">
            <w:pPr>
              <w:rPr>
                <w:rFonts w:ascii="Arial" w:hAnsi="Arial" w:cs="Arial"/>
              </w:rPr>
            </w:pPr>
            <w:r w:rsidRPr="00C61779">
              <w:rPr>
                <w:rFonts w:ascii="Arial" w:hAnsi="Arial" w:cs="Arial"/>
              </w:rPr>
              <w:t xml:space="preserve">Those Leaving Supported Accommodation who were </w:t>
            </w:r>
            <w:r w:rsidR="001937F7" w:rsidRPr="00C61779">
              <w:rPr>
                <w:rFonts w:ascii="Arial" w:hAnsi="Arial" w:cs="Arial"/>
              </w:rPr>
              <w:t>awarded a local connection by COLC under a homeless duty to enter that accommodation/service</w:t>
            </w:r>
            <w:r w:rsidR="00763080" w:rsidRPr="00C61779">
              <w:rPr>
                <w:rFonts w:ascii="Arial" w:hAnsi="Arial" w:cs="Arial"/>
              </w:rPr>
              <w:t>.</w:t>
            </w:r>
          </w:p>
          <w:p w14:paraId="65B03361" w14:textId="77777777" w:rsidR="00763080" w:rsidRPr="00C61779" w:rsidRDefault="00763080" w:rsidP="7F738A92">
            <w:pPr>
              <w:rPr>
                <w:rFonts w:ascii="Arial" w:hAnsi="Arial" w:cs="Arial"/>
              </w:rPr>
            </w:pPr>
          </w:p>
          <w:p w14:paraId="33AFFB16" w14:textId="77777777" w:rsidR="002210F7" w:rsidRPr="00C61779" w:rsidRDefault="002210F7" w:rsidP="002210F7">
            <w:pPr>
              <w:rPr>
                <w:rFonts w:ascii="Arial" w:hAnsi="Arial" w:cs="Arial"/>
              </w:rPr>
            </w:pPr>
            <w:r w:rsidRPr="00C61779">
              <w:rPr>
                <w:rFonts w:ascii="Arial" w:hAnsi="Arial" w:cs="Arial"/>
              </w:rPr>
              <w:t>Be an applicant who has been accepted under section 193 (2) main housing duty with the City of Lincoln Council or as a reciprocal arrangement with another housing organisation</w:t>
            </w:r>
          </w:p>
          <w:p w14:paraId="71FA41C1" w14:textId="55702FAF" w:rsidR="002210F7" w:rsidRPr="00C61779" w:rsidRDefault="002210F7" w:rsidP="7F738A92">
            <w:pPr>
              <w:rPr>
                <w:rFonts w:ascii="Arial" w:hAnsi="Arial" w:cs="Arial"/>
              </w:rPr>
            </w:pPr>
          </w:p>
        </w:tc>
      </w:tr>
      <w:tr w:rsidR="00454059" w:rsidRPr="00C61779" w14:paraId="78EA5CB4" w14:textId="77777777" w:rsidTr="4833EFEE">
        <w:trPr>
          <w:trHeight w:val="300"/>
        </w:trPr>
        <w:tc>
          <w:tcPr>
            <w:tcW w:w="975" w:type="dxa"/>
          </w:tcPr>
          <w:p w14:paraId="4396A95E" w14:textId="7DFAEA5A" w:rsidR="00454059" w:rsidRPr="00C61779" w:rsidRDefault="00454059" w:rsidP="7F738A92">
            <w:pPr>
              <w:rPr>
                <w:rFonts w:ascii="Arial" w:hAnsi="Arial" w:cs="Arial"/>
              </w:rPr>
            </w:pPr>
            <w:r w:rsidRPr="00C61779">
              <w:rPr>
                <w:rFonts w:ascii="Arial" w:hAnsi="Arial" w:cs="Arial"/>
              </w:rPr>
              <w:t>4.6</w:t>
            </w:r>
          </w:p>
        </w:tc>
        <w:tc>
          <w:tcPr>
            <w:tcW w:w="5966" w:type="dxa"/>
          </w:tcPr>
          <w:p w14:paraId="0F62A016" w14:textId="0281668D" w:rsidR="00613813" w:rsidRPr="00C61779" w:rsidRDefault="00613813" w:rsidP="00E12048">
            <w:pPr>
              <w:pStyle w:val="NormalWeb"/>
              <w:rPr>
                <w:rFonts w:ascii="Arial" w:eastAsiaTheme="minorEastAsia" w:hAnsi="Arial" w:cs="Arial"/>
                <w:lang w:eastAsia="ja-JP"/>
              </w:rPr>
            </w:pPr>
            <w:r w:rsidRPr="00C61779">
              <w:rPr>
                <w:rFonts w:ascii="Arial" w:eastAsiaTheme="minorEastAsia" w:hAnsi="Arial" w:cs="Arial"/>
                <w:lang w:eastAsia="ja-JP"/>
              </w:rPr>
              <w:t>Existing s</w:t>
            </w:r>
            <w:r w:rsidR="00454059" w:rsidRPr="00C61779">
              <w:rPr>
                <w:rFonts w:ascii="Arial" w:eastAsiaTheme="minorEastAsia" w:hAnsi="Arial" w:cs="Arial"/>
                <w:lang w:eastAsia="ja-JP"/>
              </w:rPr>
              <w:t xml:space="preserve">ocial </w:t>
            </w:r>
            <w:r w:rsidRPr="00C61779">
              <w:rPr>
                <w:rFonts w:ascii="Arial" w:eastAsiaTheme="minorEastAsia" w:hAnsi="Arial" w:cs="Arial"/>
                <w:lang w:eastAsia="ja-JP"/>
              </w:rPr>
              <w:t>h</w:t>
            </w:r>
            <w:r w:rsidR="00454059" w:rsidRPr="00C61779">
              <w:rPr>
                <w:rFonts w:ascii="Arial" w:eastAsiaTheme="minorEastAsia" w:hAnsi="Arial" w:cs="Arial"/>
                <w:lang w:eastAsia="ja-JP"/>
              </w:rPr>
              <w:t xml:space="preserve">ousing </w:t>
            </w:r>
            <w:r w:rsidRPr="00C61779">
              <w:rPr>
                <w:rFonts w:ascii="Arial" w:eastAsiaTheme="minorEastAsia" w:hAnsi="Arial" w:cs="Arial"/>
                <w:lang w:eastAsia="ja-JP"/>
              </w:rPr>
              <w:t>t</w:t>
            </w:r>
            <w:r w:rsidR="00454059" w:rsidRPr="00C61779">
              <w:rPr>
                <w:rFonts w:ascii="Arial" w:eastAsiaTheme="minorEastAsia" w:hAnsi="Arial" w:cs="Arial"/>
                <w:lang w:eastAsia="ja-JP"/>
              </w:rPr>
              <w:t>enants</w:t>
            </w:r>
          </w:p>
          <w:p w14:paraId="05EC493A" w14:textId="31137316" w:rsidR="00613813" w:rsidRPr="00C61779" w:rsidRDefault="00613813" w:rsidP="00E12048">
            <w:pPr>
              <w:pStyle w:val="NormalWeb"/>
              <w:rPr>
                <w:rFonts w:ascii="Arial" w:eastAsiaTheme="minorEastAsia" w:hAnsi="Arial" w:cs="Arial"/>
                <w:lang w:eastAsia="ja-JP"/>
              </w:rPr>
            </w:pPr>
            <w:r w:rsidRPr="00C61779">
              <w:rPr>
                <w:rFonts w:ascii="Arial" w:eastAsiaTheme="minorEastAsia" w:hAnsi="Arial" w:cs="Arial"/>
                <w:lang w:eastAsia="ja-JP"/>
              </w:rPr>
              <w:t xml:space="preserve">Currently </w:t>
            </w:r>
            <w:r w:rsidR="000B52B9" w:rsidRPr="00C61779">
              <w:rPr>
                <w:rFonts w:ascii="Arial" w:eastAsiaTheme="minorEastAsia" w:hAnsi="Arial" w:cs="Arial"/>
                <w:lang w:eastAsia="ja-JP"/>
              </w:rPr>
              <w:t>only points 4.6.1 and 4.6.2</w:t>
            </w:r>
          </w:p>
        </w:tc>
        <w:tc>
          <w:tcPr>
            <w:tcW w:w="1418" w:type="dxa"/>
          </w:tcPr>
          <w:p w14:paraId="54C1F3E3" w14:textId="2579B382" w:rsidR="005B092C" w:rsidRPr="00C61779" w:rsidRDefault="000B52B9" w:rsidP="7F738A92">
            <w:pPr>
              <w:rPr>
                <w:rFonts w:ascii="Arial" w:hAnsi="Arial" w:cs="Arial"/>
              </w:rPr>
            </w:pPr>
            <w:r w:rsidRPr="00C61779">
              <w:rPr>
                <w:rFonts w:ascii="Arial" w:hAnsi="Arial" w:cs="Arial"/>
              </w:rPr>
              <w:t>Add</w:t>
            </w:r>
            <w:r w:rsidR="00931CFE">
              <w:rPr>
                <w:rFonts w:ascii="Arial" w:hAnsi="Arial" w:cs="Arial"/>
              </w:rPr>
              <w:t>itional paragraph</w:t>
            </w:r>
            <w:r w:rsidR="005B092C" w:rsidRPr="00C61779">
              <w:rPr>
                <w:rFonts w:ascii="Arial" w:hAnsi="Arial" w:cs="Arial"/>
              </w:rPr>
              <w:t>4.6.3</w:t>
            </w:r>
          </w:p>
        </w:tc>
        <w:tc>
          <w:tcPr>
            <w:tcW w:w="5670" w:type="dxa"/>
          </w:tcPr>
          <w:p w14:paraId="01875921" w14:textId="77777777" w:rsidR="00E21E13" w:rsidRPr="00C61779" w:rsidRDefault="00E21E13" w:rsidP="00E21E13">
            <w:pPr>
              <w:rPr>
                <w:rFonts w:ascii="Arial" w:hAnsi="Arial" w:cs="Arial"/>
              </w:rPr>
            </w:pPr>
            <w:r w:rsidRPr="00C61779">
              <w:rPr>
                <w:rFonts w:ascii="Arial" w:hAnsi="Arial" w:cs="Arial"/>
              </w:rPr>
              <w:t>Current social housing tenants active on the housing register may be contacted if it is identified there may be a suitable match with another active tenant and a Mutual Exchange would meet both tenants housing needs.</w:t>
            </w:r>
          </w:p>
          <w:p w14:paraId="2FB61FB0" w14:textId="77777777" w:rsidR="00454059" w:rsidRPr="00C61779" w:rsidRDefault="00454059" w:rsidP="00E12048">
            <w:pPr>
              <w:pStyle w:val="NormalWeb"/>
              <w:rPr>
                <w:rFonts w:ascii="Arial" w:eastAsiaTheme="minorEastAsia" w:hAnsi="Arial" w:cs="Arial"/>
                <w:lang w:eastAsia="ja-JP"/>
              </w:rPr>
            </w:pPr>
          </w:p>
        </w:tc>
      </w:tr>
      <w:tr w:rsidR="00616FC2" w:rsidRPr="00C61779" w14:paraId="1A644C0C" w14:textId="77777777" w:rsidTr="4833EFEE">
        <w:trPr>
          <w:trHeight w:val="300"/>
        </w:trPr>
        <w:tc>
          <w:tcPr>
            <w:tcW w:w="975" w:type="dxa"/>
          </w:tcPr>
          <w:p w14:paraId="4CD23383" w14:textId="2D50F021" w:rsidR="00616FC2" w:rsidRPr="00C61779" w:rsidRDefault="00616FC2" w:rsidP="7F738A92">
            <w:pPr>
              <w:rPr>
                <w:rFonts w:ascii="Arial" w:hAnsi="Arial" w:cs="Arial"/>
              </w:rPr>
            </w:pPr>
            <w:r w:rsidRPr="00C61779">
              <w:rPr>
                <w:rFonts w:ascii="Arial" w:hAnsi="Arial" w:cs="Arial"/>
              </w:rPr>
              <w:t>5.1.4</w:t>
            </w:r>
          </w:p>
        </w:tc>
        <w:tc>
          <w:tcPr>
            <w:tcW w:w="5966" w:type="dxa"/>
          </w:tcPr>
          <w:p w14:paraId="6526B9AB" w14:textId="77777777" w:rsidR="00E12048" w:rsidRPr="00C61779" w:rsidRDefault="00E12048" w:rsidP="00E12048">
            <w:pPr>
              <w:pStyle w:val="NormalWeb"/>
              <w:rPr>
                <w:rFonts w:ascii="Arial" w:eastAsiaTheme="minorEastAsia" w:hAnsi="Arial" w:cs="Arial"/>
                <w:lang w:eastAsia="ja-JP"/>
              </w:rPr>
            </w:pPr>
            <w:r w:rsidRPr="00C61779">
              <w:rPr>
                <w:rFonts w:ascii="Arial" w:eastAsiaTheme="minorEastAsia" w:hAnsi="Arial" w:cs="Arial"/>
                <w:lang w:eastAsia="ja-JP"/>
              </w:rPr>
              <w:t>Certain members of the Armed Forces community are exempt from any residency requirements, by virtue of regulations made under section 160ZA (8). These are:</w:t>
            </w:r>
          </w:p>
          <w:p w14:paraId="370F0FD8" w14:textId="256F6D69" w:rsidR="00616FC2" w:rsidRPr="00C61779" w:rsidRDefault="00E12048" w:rsidP="00093526">
            <w:pPr>
              <w:pStyle w:val="NormalWeb"/>
              <w:rPr>
                <w:rFonts w:ascii="Arial" w:eastAsiaTheme="minorEastAsia" w:hAnsi="Arial" w:cs="Arial"/>
                <w:lang w:eastAsia="ja-JP"/>
              </w:rPr>
            </w:pPr>
            <w:r w:rsidRPr="00C61779">
              <w:rPr>
                <w:rFonts w:ascii="Arial" w:eastAsiaTheme="minorEastAsia" w:hAnsi="Arial" w:cs="Arial"/>
                <w:lang w:eastAsia="ja-JP"/>
              </w:rPr>
              <w:lastRenderedPageBreak/>
              <w:t xml:space="preserve">a. Those who are currently serving </w:t>
            </w:r>
            <w:r w:rsidR="00681F2C" w:rsidRPr="00C61779">
              <w:rPr>
                <w:rFonts w:ascii="Arial" w:eastAsiaTheme="minorEastAsia" w:hAnsi="Arial" w:cs="Arial"/>
                <w:lang w:eastAsia="ja-JP"/>
              </w:rPr>
              <w:t xml:space="preserve">in the </w:t>
            </w:r>
            <w:r w:rsidRPr="00C61779">
              <w:rPr>
                <w:rFonts w:ascii="Arial" w:eastAsiaTheme="minorEastAsia" w:hAnsi="Arial" w:cs="Arial"/>
                <w:lang w:eastAsia="ja-JP"/>
              </w:rPr>
              <w:t>Regular Armed Forces</w:t>
            </w:r>
            <w:r w:rsidR="00CE2F96" w:rsidRPr="00C61779">
              <w:rPr>
                <w:rFonts w:ascii="Arial" w:eastAsiaTheme="minorEastAsia" w:hAnsi="Arial" w:cs="Arial"/>
                <w:lang w:eastAsia="ja-JP"/>
              </w:rPr>
              <w:t xml:space="preserve"> or </w:t>
            </w:r>
            <w:r w:rsidR="00447928" w:rsidRPr="00C61779">
              <w:rPr>
                <w:rFonts w:ascii="Arial" w:eastAsiaTheme="minorEastAsia" w:hAnsi="Arial" w:cs="Arial"/>
                <w:lang w:eastAsia="ja-JP"/>
              </w:rPr>
              <w:t xml:space="preserve">who were serving in the regular Forces at any time in the 5 years preceding their application for an allocation. </w:t>
            </w:r>
          </w:p>
        </w:tc>
        <w:tc>
          <w:tcPr>
            <w:tcW w:w="1418" w:type="dxa"/>
          </w:tcPr>
          <w:p w14:paraId="57DF907B" w14:textId="22B4BBBF" w:rsidR="00616FC2" w:rsidRPr="00C61779" w:rsidRDefault="00931CFE" w:rsidP="7F738A92">
            <w:pPr>
              <w:rPr>
                <w:rFonts w:ascii="Arial" w:hAnsi="Arial" w:cs="Arial"/>
              </w:rPr>
            </w:pPr>
            <w:r>
              <w:rPr>
                <w:rFonts w:ascii="Arial" w:hAnsi="Arial" w:cs="Arial"/>
              </w:rPr>
              <w:lastRenderedPageBreak/>
              <w:t>Update to opening paragraph</w:t>
            </w:r>
          </w:p>
        </w:tc>
        <w:tc>
          <w:tcPr>
            <w:tcW w:w="5670" w:type="dxa"/>
          </w:tcPr>
          <w:p w14:paraId="3D072F21" w14:textId="77777777" w:rsidR="00E12048" w:rsidRPr="00C61779" w:rsidRDefault="00E12048" w:rsidP="00E12048">
            <w:pPr>
              <w:pStyle w:val="NormalWeb"/>
              <w:rPr>
                <w:rFonts w:ascii="Arial" w:eastAsiaTheme="minorEastAsia" w:hAnsi="Arial" w:cs="Arial"/>
                <w:lang w:eastAsia="ja-JP"/>
              </w:rPr>
            </w:pPr>
            <w:r w:rsidRPr="00C61779">
              <w:rPr>
                <w:rFonts w:ascii="Arial" w:eastAsiaTheme="minorEastAsia" w:hAnsi="Arial" w:cs="Arial"/>
                <w:lang w:eastAsia="ja-JP"/>
              </w:rPr>
              <w:t>Certain members of the Armed Forces community are exempt from any residency requirements, by virtue of regulations made under section 160ZA (8). These are:</w:t>
            </w:r>
          </w:p>
          <w:p w14:paraId="57A7D2F3" w14:textId="77777777" w:rsidR="00E12048" w:rsidRPr="00C61779" w:rsidRDefault="00E12048" w:rsidP="00E12048">
            <w:pPr>
              <w:pStyle w:val="NormalWeb"/>
              <w:rPr>
                <w:rFonts w:ascii="Arial" w:eastAsiaTheme="minorEastAsia" w:hAnsi="Arial" w:cs="Arial"/>
                <w:lang w:eastAsia="ja-JP"/>
              </w:rPr>
            </w:pPr>
            <w:r w:rsidRPr="00C61779">
              <w:rPr>
                <w:rFonts w:ascii="Arial" w:eastAsiaTheme="minorEastAsia" w:hAnsi="Arial" w:cs="Arial"/>
                <w:lang w:eastAsia="ja-JP"/>
              </w:rPr>
              <w:lastRenderedPageBreak/>
              <w:t>a. Those who are currently serving or have served in the Regular Armed Forces.</w:t>
            </w:r>
          </w:p>
          <w:p w14:paraId="36B6B5AC" w14:textId="77777777" w:rsidR="00616FC2" w:rsidRPr="00C61779" w:rsidRDefault="00616FC2" w:rsidP="00CE2F96">
            <w:pPr>
              <w:rPr>
                <w:rFonts w:ascii="Arial" w:hAnsi="Arial" w:cs="Arial"/>
              </w:rPr>
            </w:pPr>
          </w:p>
        </w:tc>
      </w:tr>
      <w:tr w:rsidR="009C700F" w:rsidRPr="00C61779" w14:paraId="44E5F907" w14:textId="77777777" w:rsidTr="4833EFEE">
        <w:trPr>
          <w:trHeight w:val="300"/>
        </w:trPr>
        <w:tc>
          <w:tcPr>
            <w:tcW w:w="975" w:type="dxa"/>
          </w:tcPr>
          <w:p w14:paraId="25DE8AF6" w14:textId="507D4AEC" w:rsidR="009C700F" w:rsidRPr="00C61779" w:rsidRDefault="009C700F" w:rsidP="7F738A92">
            <w:pPr>
              <w:rPr>
                <w:rFonts w:ascii="Arial" w:hAnsi="Arial" w:cs="Arial"/>
              </w:rPr>
            </w:pPr>
            <w:r w:rsidRPr="00C61779">
              <w:rPr>
                <w:rFonts w:ascii="Arial" w:hAnsi="Arial" w:cs="Arial"/>
              </w:rPr>
              <w:lastRenderedPageBreak/>
              <w:t>5.1.5</w:t>
            </w:r>
          </w:p>
        </w:tc>
        <w:tc>
          <w:tcPr>
            <w:tcW w:w="5966" w:type="dxa"/>
          </w:tcPr>
          <w:p w14:paraId="6585B876" w14:textId="6A9BA82B" w:rsidR="009C700F" w:rsidRPr="00C61779" w:rsidRDefault="00373FED" w:rsidP="002F639E">
            <w:pPr>
              <w:rPr>
                <w:rFonts w:ascii="Arial" w:hAnsi="Arial" w:cs="Arial"/>
              </w:rPr>
            </w:pPr>
            <w:r w:rsidRPr="00C61779">
              <w:rPr>
                <w:rFonts w:ascii="Arial" w:hAnsi="Arial" w:cs="Arial"/>
              </w:rPr>
              <w:t>Assisting Homeless cases into Private Tenancy</w:t>
            </w:r>
          </w:p>
        </w:tc>
        <w:tc>
          <w:tcPr>
            <w:tcW w:w="1418" w:type="dxa"/>
          </w:tcPr>
          <w:p w14:paraId="56027071" w14:textId="77777777" w:rsidR="009C700F" w:rsidRPr="00C61779" w:rsidRDefault="009C700F" w:rsidP="7F738A92">
            <w:pPr>
              <w:rPr>
                <w:rFonts w:ascii="Arial" w:hAnsi="Arial" w:cs="Arial"/>
              </w:rPr>
            </w:pPr>
          </w:p>
        </w:tc>
        <w:tc>
          <w:tcPr>
            <w:tcW w:w="5670" w:type="dxa"/>
          </w:tcPr>
          <w:p w14:paraId="36A07645" w14:textId="77777777" w:rsidR="009C700F" w:rsidRPr="00C61779" w:rsidRDefault="009C700F" w:rsidP="7F738A92">
            <w:pPr>
              <w:rPr>
                <w:rFonts w:ascii="Arial" w:hAnsi="Arial" w:cs="Arial"/>
              </w:rPr>
            </w:pPr>
          </w:p>
        </w:tc>
      </w:tr>
      <w:tr w:rsidR="7F738A92" w:rsidRPr="00C61779" w14:paraId="5E4B11FC" w14:textId="77777777" w:rsidTr="4833EFEE">
        <w:trPr>
          <w:trHeight w:val="300"/>
        </w:trPr>
        <w:tc>
          <w:tcPr>
            <w:tcW w:w="975" w:type="dxa"/>
          </w:tcPr>
          <w:p w14:paraId="5D73985C" w14:textId="263EC0F5" w:rsidR="7F738A92" w:rsidRPr="00C61779" w:rsidRDefault="7F738A92" w:rsidP="7F738A92">
            <w:pPr>
              <w:rPr>
                <w:rFonts w:ascii="Arial" w:hAnsi="Arial" w:cs="Arial"/>
              </w:rPr>
            </w:pPr>
          </w:p>
        </w:tc>
        <w:tc>
          <w:tcPr>
            <w:tcW w:w="5966" w:type="dxa"/>
          </w:tcPr>
          <w:p w14:paraId="10A9242D" w14:textId="77777777" w:rsidR="000C19EC" w:rsidRPr="000C19EC" w:rsidRDefault="000C19EC" w:rsidP="000C19EC">
            <w:pPr>
              <w:rPr>
                <w:rFonts w:ascii="Arial" w:hAnsi="Arial" w:cs="Arial"/>
              </w:rPr>
            </w:pPr>
            <w:r w:rsidRPr="000C19EC">
              <w:rPr>
                <w:rFonts w:ascii="Arial" w:hAnsi="Arial" w:cs="Arial"/>
              </w:rPr>
              <w:t>Where the Council has assisted a homeless household to obtain a tenancy in the private rented sector to prevent or relieve their homelessness, the applicant is able to remain on the housing register in the band (and with the application date) that they were awarded prior to securing a tenancy.  The application will be suspended for the term of the private rented tenancy and will be eligible to become active within 56 days of the date of the tenancy end date, with an effective date of the date the tenancy started. This will be reviewed annually and if the applicant is assessed as having secured adequate accommodation, they may be contacted and advised that their priority is being reduced. </w:t>
            </w:r>
          </w:p>
          <w:p w14:paraId="43DD8E84" w14:textId="77777777" w:rsidR="000C19EC" w:rsidRPr="000C19EC" w:rsidRDefault="000C19EC" w:rsidP="000C19EC">
            <w:pPr>
              <w:rPr>
                <w:rFonts w:ascii="Arial" w:hAnsi="Arial" w:cs="Arial"/>
              </w:rPr>
            </w:pPr>
            <w:r w:rsidRPr="000C19EC">
              <w:rPr>
                <w:rFonts w:ascii="Arial" w:hAnsi="Arial" w:cs="Arial"/>
              </w:rPr>
              <w:t> </w:t>
            </w:r>
          </w:p>
          <w:p w14:paraId="25B13253" w14:textId="77777777" w:rsidR="000C19EC" w:rsidRPr="000C19EC" w:rsidRDefault="000C19EC" w:rsidP="000C19EC">
            <w:pPr>
              <w:rPr>
                <w:rFonts w:ascii="Arial" w:hAnsi="Arial" w:cs="Arial"/>
              </w:rPr>
            </w:pPr>
            <w:r w:rsidRPr="000C19EC">
              <w:rPr>
                <w:rFonts w:ascii="Arial" w:hAnsi="Arial" w:cs="Arial"/>
              </w:rPr>
              <w:t>Please note, if you move before the end of your private rented tenancy, you may be liable for rent on two properties and an assessment of affordability will be carried out before any offer of accommodation may be made. </w:t>
            </w:r>
          </w:p>
          <w:p w14:paraId="60CA8798" w14:textId="794D7A47" w:rsidR="7F738A92" w:rsidRPr="00C61779" w:rsidRDefault="7F738A92" w:rsidP="000C19EC">
            <w:pPr>
              <w:rPr>
                <w:rFonts w:ascii="Arial" w:hAnsi="Arial" w:cs="Arial"/>
              </w:rPr>
            </w:pPr>
          </w:p>
        </w:tc>
        <w:tc>
          <w:tcPr>
            <w:tcW w:w="1418" w:type="dxa"/>
          </w:tcPr>
          <w:p w14:paraId="766CDE97" w14:textId="3B963051" w:rsidR="7F738A92" w:rsidRPr="00C61779" w:rsidRDefault="00931CFE" w:rsidP="7F738A92">
            <w:pPr>
              <w:rPr>
                <w:rFonts w:ascii="Arial" w:hAnsi="Arial" w:cs="Arial"/>
              </w:rPr>
            </w:pPr>
            <w:r>
              <w:rPr>
                <w:rFonts w:ascii="Arial" w:hAnsi="Arial" w:cs="Arial"/>
              </w:rPr>
              <w:t xml:space="preserve">Update to wording </w:t>
            </w:r>
          </w:p>
        </w:tc>
        <w:tc>
          <w:tcPr>
            <w:tcW w:w="5670" w:type="dxa"/>
          </w:tcPr>
          <w:p w14:paraId="4CA166C5" w14:textId="77777777" w:rsidR="000C19EC" w:rsidRPr="000C19EC" w:rsidRDefault="000C19EC" w:rsidP="000C19EC">
            <w:pPr>
              <w:rPr>
                <w:rFonts w:ascii="Arial" w:hAnsi="Arial" w:cs="Arial"/>
              </w:rPr>
            </w:pPr>
            <w:r w:rsidRPr="000C19EC">
              <w:rPr>
                <w:rFonts w:ascii="Arial" w:hAnsi="Arial" w:cs="Arial"/>
              </w:rPr>
              <w:t>Where the Council has financially assisted a homeless household (who would meet the Homelessness Reduction Act 2017 priority need criteria) to be housed into the private rented sector, they will have the option to remain on the housing register in the band they were awarded, with the effective date that the Homeless duty ended.  </w:t>
            </w:r>
          </w:p>
          <w:p w14:paraId="66F07891" w14:textId="77777777" w:rsidR="000C19EC" w:rsidRPr="000C19EC" w:rsidRDefault="000C19EC" w:rsidP="000C19EC">
            <w:pPr>
              <w:rPr>
                <w:rFonts w:ascii="Arial" w:hAnsi="Arial" w:cs="Arial"/>
              </w:rPr>
            </w:pPr>
            <w:r w:rsidRPr="000C19EC">
              <w:rPr>
                <w:rFonts w:ascii="Arial" w:hAnsi="Arial" w:cs="Arial"/>
              </w:rPr>
              <w:t>  </w:t>
            </w:r>
          </w:p>
          <w:p w14:paraId="324E4D2F" w14:textId="77777777" w:rsidR="000C19EC" w:rsidRPr="000C19EC" w:rsidRDefault="000C19EC" w:rsidP="000C19EC">
            <w:pPr>
              <w:rPr>
                <w:rFonts w:ascii="Arial" w:hAnsi="Arial" w:cs="Arial"/>
              </w:rPr>
            </w:pPr>
            <w:r w:rsidRPr="000C19EC">
              <w:rPr>
                <w:rFonts w:ascii="Arial" w:hAnsi="Arial" w:cs="Arial"/>
              </w:rPr>
              <w:t>Those who would not meet the Homeless Reduction Act 2017 priority need criteria would be re-assessed on their new housing circumstance.   </w:t>
            </w:r>
          </w:p>
          <w:p w14:paraId="00F3DD3E" w14:textId="77777777" w:rsidR="000C19EC" w:rsidRPr="000C19EC" w:rsidRDefault="000C19EC" w:rsidP="000C19EC">
            <w:pPr>
              <w:rPr>
                <w:rFonts w:ascii="Arial" w:hAnsi="Arial" w:cs="Arial"/>
              </w:rPr>
            </w:pPr>
            <w:r w:rsidRPr="000C19EC">
              <w:rPr>
                <w:rFonts w:ascii="Arial" w:hAnsi="Arial" w:cs="Arial"/>
              </w:rPr>
              <w:t>  </w:t>
            </w:r>
          </w:p>
          <w:p w14:paraId="267B4CD8" w14:textId="77777777" w:rsidR="000C19EC" w:rsidRPr="000C19EC" w:rsidRDefault="000C19EC" w:rsidP="000C19EC">
            <w:pPr>
              <w:rPr>
                <w:rFonts w:ascii="Arial" w:hAnsi="Arial" w:cs="Arial"/>
              </w:rPr>
            </w:pPr>
            <w:r w:rsidRPr="000C19EC">
              <w:rPr>
                <w:rFonts w:ascii="Arial" w:hAnsi="Arial" w:cs="Arial"/>
              </w:rPr>
              <w:t>All those financially assisted into the private rented sector would be required to submit a change of circumstances within 14 days of their tenancy start date or the application may be closed.  </w:t>
            </w:r>
          </w:p>
          <w:p w14:paraId="633FD295" w14:textId="77777777" w:rsidR="000C19EC" w:rsidRPr="000C19EC" w:rsidRDefault="000C19EC" w:rsidP="000C19EC">
            <w:pPr>
              <w:rPr>
                <w:rFonts w:ascii="Arial" w:hAnsi="Arial" w:cs="Arial"/>
              </w:rPr>
            </w:pPr>
            <w:r w:rsidRPr="000C19EC">
              <w:rPr>
                <w:rFonts w:ascii="Arial" w:hAnsi="Arial" w:cs="Arial"/>
              </w:rPr>
              <w:t>  </w:t>
            </w:r>
          </w:p>
          <w:p w14:paraId="227E9AD9" w14:textId="77777777" w:rsidR="000C19EC" w:rsidRPr="000C19EC" w:rsidRDefault="000C19EC" w:rsidP="000C19EC">
            <w:pPr>
              <w:rPr>
                <w:rFonts w:ascii="Arial" w:hAnsi="Arial" w:cs="Arial"/>
              </w:rPr>
            </w:pPr>
            <w:r w:rsidRPr="000C19EC">
              <w:rPr>
                <w:rFonts w:ascii="Arial" w:hAnsi="Arial" w:cs="Arial"/>
              </w:rPr>
              <w:t xml:space="preserve">Those that have received financial assistance would need to have maintained payment plans relating to all housing related debt </w:t>
            </w:r>
            <w:proofErr w:type="gramStart"/>
            <w:r w:rsidRPr="000C19EC">
              <w:rPr>
                <w:rFonts w:ascii="Arial" w:hAnsi="Arial" w:cs="Arial"/>
              </w:rPr>
              <w:t>in order to</w:t>
            </w:r>
            <w:proofErr w:type="gramEnd"/>
            <w:r w:rsidRPr="000C19EC">
              <w:rPr>
                <w:rFonts w:ascii="Arial" w:hAnsi="Arial" w:cs="Arial"/>
              </w:rPr>
              <w:t xml:space="preserve"> remain eligible for the register.  </w:t>
            </w:r>
          </w:p>
          <w:p w14:paraId="6E074A99" w14:textId="77777777" w:rsidR="000C19EC" w:rsidRPr="000C19EC" w:rsidRDefault="000C19EC" w:rsidP="000C19EC">
            <w:pPr>
              <w:rPr>
                <w:rFonts w:ascii="Arial" w:hAnsi="Arial" w:cs="Arial"/>
              </w:rPr>
            </w:pPr>
            <w:r w:rsidRPr="000C19EC">
              <w:rPr>
                <w:rFonts w:ascii="Arial" w:hAnsi="Arial" w:cs="Arial"/>
              </w:rPr>
              <w:t>  </w:t>
            </w:r>
          </w:p>
          <w:p w14:paraId="28C5D2A2" w14:textId="77777777" w:rsidR="000C19EC" w:rsidRPr="000C19EC" w:rsidRDefault="000C19EC" w:rsidP="000C19EC">
            <w:pPr>
              <w:rPr>
                <w:rFonts w:ascii="Arial" w:hAnsi="Arial" w:cs="Arial"/>
              </w:rPr>
            </w:pPr>
            <w:r w:rsidRPr="000C19EC">
              <w:rPr>
                <w:rFonts w:ascii="Arial" w:hAnsi="Arial" w:cs="Arial"/>
              </w:rPr>
              <w:lastRenderedPageBreak/>
              <w:t>Please note that if an applicant is successful for a property on Homefinder while still in the fixed term of their private tenancy, they may be liable for the rent of both properties until the end of the fixed term of their private tenancy or as otherwise stated in their tenancy agreement.  </w:t>
            </w:r>
          </w:p>
          <w:p w14:paraId="0C3B6E36" w14:textId="7945F292" w:rsidR="00FD6400" w:rsidRPr="00C61779" w:rsidRDefault="00FD6400" w:rsidP="000C19EC">
            <w:pPr>
              <w:rPr>
                <w:rFonts w:ascii="Arial" w:hAnsi="Arial" w:cs="Arial"/>
              </w:rPr>
            </w:pPr>
          </w:p>
        </w:tc>
      </w:tr>
      <w:tr w:rsidR="00373FED" w:rsidRPr="00C61779" w14:paraId="3C1264A9" w14:textId="77777777" w:rsidTr="4833EFEE">
        <w:trPr>
          <w:trHeight w:val="300"/>
        </w:trPr>
        <w:tc>
          <w:tcPr>
            <w:tcW w:w="975" w:type="dxa"/>
          </w:tcPr>
          <w:p w14:paraId="12F53279" w14:textId="2C0FF20D" w:rsidR="00373FED" w:rsidRPr="00C61779" w:rsidRDefault="00373FED" w:rsidP="7F738A92">
            <w:pPr>
              <w:rPr>
                <w:rFonts w:ascii="Arial" w:hAnsi="Arial" w:cs="Arial"/>
              </w:rPr>
            </w:pPr>
            <w:r w:rsidRPr="00C61779">
              <w:rPr>
                <w:rFonts w:ascii="Arial" w:hAnsi="Arial" w:cs="Arial"/>
              </w:rPr>
              <w:lastRenderedPageBreak/>
              <w:t>5.3.1</w:t>
            </w:r>
          </w:p>
        </w:tc>
        <w:tc>
          <w:tcPr>
            <w:tcW w:w="5966" w:type="dxa"/>
          </w:tcPr>
          <w:p w14:paraId="639E0CB1" w14:textId="784C8C0A" w:rsidR="00373FED" w:rsidRPr="00C61779" w:rsidRDefault="0022113C" w:rsidP="006E0DE7">
            <w:pPr>
              <w:rPr>
                <w:rFonts w:ascii="Arial" w:hAnsi="Arial" w:cs="Arial"/>
              </w:rPr>
            </w:pPr>
            <w:r w:rsidRPr="00C61779">
              <w:rPr>
                <w:rFonts w:ascii="Arial" w:hAnsi="Arial" w:cs="Arial"/>
              </w:rPr>
              <w:t>Band One - Homeless</w:t>
            </w:r>
          </w:p>
        </w:tc>
        <w:tc>
          <w:tcPr>
            <w:tcW w:w="1418" w:type="dxa"/>
          </w:tcPr>
          <w:p w14:paraId="4159E01B" w14:textId="77777777" w:rsidR="00373FED" w:rsidRPr="00C61779" w:rsidRDefault="00373FED" w:rsidP="7F738A92">
            <w:pPr>
              <w:rPr>
                <w:rFonts w:ascii="Arial" w:hAnsi="Arial" w:cs="Arial"/>
              </w:rPr>
            </w:pPr>
          </w:p>
        </w:tc>
        <w:tc>
          <w:tcPr>
            <w:tcW w:w="5670" w:type="dxa"/>
          </w:tcPr>
          <w:p w14:paraId="2FF744AD" w14:textId="77777777" w:rsidR="00373FED" w:rsidRPr="00C61779" w:rsidRDefault="00373FED" w:rsidP="00DC201D">
            <w:pPr>
              <w:rPr>
                <w:rFonts w:ascii="Arial" w:hAnsi="Arial" w:cs="Arial"/>
              </w:rPr>
            </w:pPr>
          </w:p>
        </w:tc>
      </w:tr>
      <w:tr w:rsidR="7F738A92" w:rsidRPr="00C61779" w14:paraId="09D580CE" w14:textId="77777777" w:rsidTr="4833EFEE">
        <w:trPr>
          <w:trHeight w:val="300"/>
        </w:trPr>
        <w:tc>
          <w:tcPr>
            <w:tcW w:w="975" w:type="dxa"/>
          </w:tcPr>
          <w:p w14:paraId="66C2C139" w14:textId="07CF056E" w:rsidR="7F738A92" w:rsidRPr="00C61779" w:rsidRDefault="7F738A92" w:rsidP="7F738A92">
            <w:pPr>
              <w:rPr>
                <w:rFonts w:ascii="Arial" w:hAnsi="Arial" w:cs="Arial"/>
              </w:rPr>
            </w:pPr>
          </w:p>
        </w:tc>
        <w:tc>
          <w:tcPr>
            <w:tcW w:w="5966" w:type="dxa"/>
          </w:tcPr>
          <w:p w14:paraId="0D9C83A0" w14:textId="77777777" w:rsidR="006E0DE7" w:rsidRPr="00C61779" w:rsidRDefault="006E0DE7" w:rsidP="006E0DE7">
            <w:pPr>
              <w:rPr>
                <w:rFonts w:ascii="Arial" w:hAnsi="Arial" w:cs="Arial"/>
              </w:rPr>
            </w:pPr>
            <w:r w:rsidRPr="00C61779">
              <w:rPr>
                <w:rFonts w:ascii="Arial" w:hAnsi="Arial" w:cs="Arial"/>
              </w:rPr>
              <w:t>Examples:</w:t>
            </w:r>
          </w:p>
          <w:p w14:paraId="5B52F902" w14:textId="64DDD34F" w:rsidR="005870F1" w:rsidRPr="00C61779" w:rsidRDefault="00DA2972" w:rsidP="006E0DE7">
            <w:pPr>
              <w:pStyle w:val="ListParagraph"/>
              <w:numPr>
                <w:ilvl w:val="0"/>
                <w:numId w:val="1"/>
              </w:numPr>
              <w:spacing w:line="240" w:lineRule="auto"/>
              <w:rPr>
                <w:rFonts w:ascii="Arial" w:hAnsi="Arial" w:cs="Arial"/>
                <w:sz w:val="24"/>
                <w:szCs w:val="24"/>
              </w:rPr>
            </w:pPr>
            <w:r w:rsidRPr="00C61779">
              <w:rPr>
                <w:rFonts w:ascii="Arial" w:hAnsi="Arial" w:cs="Arial"/>
                <w:sz w:val="24"/>
                <w:szCs w:val="24"/>
              </w:rPr>
              <w:t>Statutorily homeless customers that have been awarded a full duty i</w:t>
            </w:r>
            <w:r w:rsidR="007B778D">
              <w:rPr>
                <w:rFonts w:ascii="Arial" w:hAnsi="Arial" w:cs="Arial"/>
                <w:sz w:val="24"/>
                <w:szCs w:val="24"/>
              </w:rPr>
              <w:t>.</w:t>
            </w:r>
            <w:r w:rsidRPr="00C61779">
              <w:rPr>
                <w:rFonts w:ascii="Arial" w:hAnsi="Arial" w:cs="Arial"/>
                <w:sz w:val="24"/>
                <w:szCs w:val="24"/>
              </w:rPr>
              <w:t>e</w:t>
            </w:r>
            <w:r w:rsidR="007B778D">
              <w:rPr>
                <w:rFonts w:ascii="Arial" w:hAnsi="Arial" w:cs="Arial"/>
                <w:sz w:val="24"/>
                <w:szCs w:val="24"/>
              </w:rPr>
              <w:t>.</w:t>
            </w:r>
            <w:r w:rsidRPr="00C61779">
              <w:rPr>
                <w:rFonts w:ascii="Arial" w:hAnsi="Arial" w:cs="Arial"/>
                <w:sz w:val="24"/>
                <w:szCs w:val="24"/>
              </w:rPr>
              <w:t xml:space="preserve"> eligible, homeless, in priority need</w:t>
            </w:r>
            <w:r w:rsidR="005870F1" w:rsidRPr="00C61779">
              <w:rPr>
                <w:rFonts w:ascii="Arial" w:hAnsi="Arial" w:cs="Arial"/>
                <w:sz w:val="24"/>
                <w:szCs w:val="24"/>
              </w:rPr>
              <w:t xml:space="preserve">, unintentionally homeless and with a local connection. </w:t>
            </w:r>
          </w:p>
          <w:p w14:paraId="6539DD09" w14:textId="4CC515B5" w:rsidR="006E0DE7" w:rsidRPr="00C61779" w:rsidRDefault="006E0DE7" w:rsidP="005870F1">
            <w:pPr>
              <w:pStyle w:val="ListParagraph"/>
              <w:numPr>
                <w:ilvl w:val="0"/>
                <w:numId w:val="1"/>
              </w:numPr>
              <w:spacing w:line="240" w:lineRule="auto"/>
              <w:rPr>
                <w:rFonts w:ascii="Arial" w:hAnsi="Arial" w:cs="Arial"/>
                <w:sz w:val="24"/>
                <w:szCs w:val="24"/>
              </w:rPr>
            </w:pPr>
            <w:r w:rsidRPr="00C61779">
              <w:rPr>
                <w:rFonts w:ascii="Arial" w:hAnsi="Arial" w:cs="Arial"/>
                <w:sz w:val="24"/>
                <w:szCs w:val="24"/>
              </w:rPr>
              <w:t xml:space="preserve">Homeless applicants that are </w:t>
            </w:r>
            <w:r w:rsidR="0058546C" w:rsidRPr="00C61779">
              <w:rPr>
                <w:rFonts w:ascii="Arial" w:hAnsi="Arial" w:cs="Arial"/>
                <w:sz w:val="24"/>
                <w:szCs w:val="24"/>
              </w:rPr>
              <w:t xml:space="preserve">in the </w:t>
            </w:r>
            <w:r w:rsidRPr="00C61779">
              <w:rPr>
                <w:rFonts w:ascii="Arial" w:hAnsi="Arial" w:cs="Arial"/>
                <w:sz w:val="24"/>
                <w:szCs w:val="24"/>
              </w:rPr>
              <w:t xml:space="preserve">Relief </w:t>
            </w:r>
            <w:r w:rsidR="0058546C" w:rsidRPr="00C61779">
              <w:rPr>
                <w:rFonts w:ascii="Arial" w:hAnsi="Arial" w:cs="Arial"/>
                <w:sz w:val="24"/>
                <w:szCs w:val="24"/>
              </w:rPr>
              <w:t xml:space="preserve">Stage and </w:t>
            </w:r>
            <w:r w:rsidRPr="00C61779">
              <w:rPr>
                <w:rFonts w:ascii="Arial" w:hAnsi="Arial" w:cs="Arial"/>
                <w:sz w:val="24"/>
                <w:szCs w:val="24"/>
              </w:rPr>
              <w:t>complying with their Personalised Housing Plan.</w:t>
            </w:r>
          </w:p>
          <w:p w14:paraId="039A28D3" w14:textId="794D7A47" w:rsidR="7F738A92" w:rsidRPr="00C61779" w:rsidRDefault="7F738A92" w:rsidP="7F738A92">
            <w:pPr>
              <w:rPr>
                <w:rFonts w:ascii="Arial" w:hAnsi="Arial" w:cs="Arial"/>
              </w:rPr>
            </w:pPr>
          </w:p>
        </w:tc>
        <w:tc>
          <w:tcPr>
            <w:tcW w:w="1418" w:type="dxa"/>
          </w:tcPr>
          <w:p w14:paraId="2371D18D" w14:textId="578A8AEE" w:rsidR="7F738A92" w:rsidRPr="00C61779" w:rsidRDefault="00931CFE" w:rsidP="7F738A92">
            <w:pPr>
              <w:rPr>
                <w:rFonts w:ascii="Arial" w:hAnsi="Arial" w:cs="Arial"/>
              </w:rPr>
            </w:pPr>
            <w:r>
              <w:rPr>
                <w:rFonts w:ascii="Arial" w:hAnsi="Arial" w:cs="Arial"/>
              </w:rPr>
              <w:t xml:space="preserve">Wording updated </w:t>
            </w:r>
          </w:p>
        </w:tc>
        <w:tc>
          <w:tcPr>
            <w:tcW w:w="5670" w:type="dxa"/>
          </w:tcPr>
          <w:p w14:paraId="56960F53" w14:textId="722D0D00" w:rsidR="00DC201D" w:rsidRPr="00C61779" w:rsidRDefault="00DC201D" w:rsidP="00DC201D">
            <w:pPr>
              <w:rPr>
                <w:rFonts w:ascii="Arial" w:hAnsi="Arial" w:cs="Arial"/>
              </w:rPr>
            </w:pPr>
            <w:r w:rsidRPr="00C61779">
              <w:rPr>
                <w:rFonts w:ascii="Arial" w:hAnsi="Arial" w:cs="Arial"/>
              </w:rPr>
              <w:t>Examples:</w:t>
            </w:r>
          </w:p>
          <w:p w14:paraId="64BFF05F" w14:textId="74A41A68" w:rsidR="00DC201D" w:rsidRPr="00C61779" w:rsidRDefault="00DC201D" w:rsidP="00DC201D">
            <w:pPr>
              <w:pStyle w:val="ListParagraph"/>
              <w:numPr>
                <w:ilvl w:val="0"/>
                <w:numId w:val="1"/>
              </w:numPr>
              <w:spacing w:line="240" w:lineRule="auto"/>
              <w:rPr>
                <w:rFonts w:ascii="Arial" w:hAnsi="Arial" w:cs="Arial"/>
                <w:sz w:val="24"/>
                <w:szCs w:val="24"/>
              </w:rPr>
            </w:pPr>
            <w:r w:rsidRPr="00C61779">
              <w:rPr>
                <w:rFonts w:ascii="Arial" w:hAnsi="Arial" w:cs="Arial"/>
                <w:sz w:val="24"/>
                <w:szCs w:val="24"/>
              </w:rPr>
              <w:t xml:space="preserve">Homeless applicants where the City of Lincoln Council has a Duty to secure accommodation under the section 193 (2) ‘main housing duty’ </w:t>
            </w:r>
          </w:p>
          <w:p w14:paraId="660DC38E" w14:textId="3B0FE891" w:rsidR="7F738A92" w:rsidRPr="00C61779" w:rsidRDefault="00DC201D" w:rsidP="00A0721A">
            <w:pPr>
              <w:pStyle w:val="ListParagraph"/>
              <w:numPr>
                <w:ilvl w:val="0"/>
                <w:numId w:val="1"/>
              </w:numPr>
              <w:spacing w:line="240" w:lineRule="auto"/>
              <w:rPr>
                <w:rFonts w:ascii="Arial" w:hAnsi="Arial" w:cs="Arial"/>
                <w:sz w:val="24"/>
                <w:szCs w:val="24"/>
              </w:rPr>
            </w:pPr>
            <w:r w:rsidRPr="00C61779">
              <w:rPr>
                <w:rFonts w:ascii="Arial" w:hAnsi="Arial" w:cs="Arial"/>
                <w:sz w:val="24"/>
                <w:szCs w:val="24"/>
              </w:rPr>
              <w:t>Homeless applicants that are under the Relief Duty, in priority need and complying with their Personalised Housing Plan.</w:t>
            </w:r>
          </w:p>
        </w:tc>
      </w:tr>
      <w:tr w:rsidR="00043BF8" w:rsidRPr="00C61779" w14:paraId="3E66D9D4" w14:textId="77777777" w:rsidTr="4833EFEE">
        <w:trPr>
          <w:trHeight w:val="300"/>
        </w:trPr>
        <w:tc>
          <w:tcPr>
            <w:tcW w:w="975" w:type="dxa"/>
          </w:tcPr>
          <w:p w14:paraId="5CACA133" w14:textId="7772A1AE" w:rsidR="00043BF8" w:rsidRPr="00C61779" w:rsidRDefault="00043BF8" w:rsidP="00043BF8">
            <w:pPr>
              <w:rPr>
                <w:rFonts w:ascii="Arial" w:hAnsi="Arial" w:cs="Arial"/>
              </w:rPr>
            </w:pPr>
            <w:r w:rsidRPr="00C61779">
              <w:rPr>
                <w:rFonts w:ascii="Arial" w:hAnsi="Arial" w:cs="Arial"/>
              </w:rPr>
              <w:t>5.3.4</w:t>
            </w:r>
          </w:p>
        </w:tc>
        <w:tc>
          <w:tcPr>
            <w:tcW w:w="5966" w:type="dxa"/>
          </w:tcPr>
          <w:p w14:paraId="77B92E9A" w14:textId="0819814A" w:rsidR="00043BF8" w:rsidRPr="00C61779" w:rsidRDefault="008F715D" w:rsidP="00043BF8">
            <w:pPr>
              <w:rPr>
                <w:rFonts w:ascii="Arial" w:hAnsi="Arial" w:cs="Arial"/>
              </w:rPr>
            </w:pPr>
            <w:r w:rsidRPr="00C61779">
              <w:rPr>
                <w:rFonts w:ascii="Arial" w:hAnsi="Arial" w:cs="Arial"/>
              </w:rPr>
              <w:t>Band One – Additional needs: General</w:t>
            </w:r>
          </w:p>
        </w:tc>
        <w:tc>
          <w:tcPr>
            <w:tcW w:w="1418" w:type="dxa"/>
          </w:tcPr>
          <w:p w14:paraId="7083F0B7" w14:textId="11666738" w:rsidR="00043BF8" w:rsidRPr="00C61779" w:rsidRDefault="00931CFE" w:rsidP="00043BF8">
            <w:pPr>
              <w:rPr>
                <w:rFonts w:ascii="Arial" w:hAnsi="Arial" w:cs="Arial"/>
              </w:rPr>
            </w:pPr>
            <w:r>
              <w:rPr>
                <w:rFonts w:ascii="Arial" w:hAnsi="Arial" w:cs="Arial"/>
              </w:rPr>
              <w:t>Additional bullet point added</w:t>
            </w:r>
          </w:p>
        </w:tc>
        <w:tc>
          <w:tcPr>
            <w:tcW w:w="5670" w:type="dxa"/>
          </w:tcPr>
          <w:p w14:paraId="3DF09BEB" w14:textId="7E63A5CD" w:rsidR="000C19EC" w:rsidRPr="000C19EC" w:rsidRDefault="000C19EC" w:rsidP="000C19EC">
            <w:pPr>
              <w:rPr>
                <w:rFonts w:ascii="Arial" w:hAnsi="Arial" w:cs="Arial"/>
              </w:rPr>
            </w:pPr>
            <w:r w:rsidRPr="000C19EC">
              <w:rPr>
                <w:rFonts w:ascii="Arial" w:hAnsi="Arial" w:cs="Arial"/>
              </w:rPr>
              <w:t>Add missing bullet point within the examples and add additional bullet point below</w:t>
            </w:r>
            <w:r>
              <w:rPr>
                <w:rFonts w:ascii="Arial" w:hAnsi="Arial" w:cs="Arial"/>
              </w:rPr>
              <w:t>:</w:t>
            </w:r>
          </w:p>
          <w:p w14:paraId="529A6155" w14:textId="77777777" w:rsidR="000C19EC" w:rsidRPr="000C19EC" w:rsidRDefault="000C19EC" w:rsidP="000C19EC">
            <w:pPr>
              <w:rPr>
                <w:rFonts w:ascii="Arial" w:hAnsi="Arial" w:cs="Arial"/>
              </w:rPr>
            </w:pPr>
            <w:r w:rsidRPr="000C19EC">
              <w:rPr>
                <w:rFonts w:ascii="Arial" w:hAnsi="Arial" w:cs="Arial"/>
              </w:rPr>
              <w:t>Homeless households financially assisted into the private rented sector as per section 5.1.5 of this policy </w:t>
            </w:r>
          </w:p>
          <w:p w14:paraId="25011345" w14:textId="76C28931" w:rsidR="00315987" w:rsidRPr="00C61779" w:rsidRDefault="00315987" w:rsidP="00043BF8">
            <w:pPr>
              <w:rPr>
                <w:rFonts w:ascii="Arial" w:hAnsi="Arial" w:cs="Arial"/>
              </w:rPr>
            </w:pPr>
          </w:p>
        </w:tc>
      </w:tr>
      <w:tr w:rsidR="00BE047A" w:rsidRPr="00C61779" w14:paraId="57101913" w14:textId="77777777" w:rsidTr="4833EFEE">
        <w:trPr>
          <w:trHeight w:val="300"/>
        </w:trPr>
        <w:tc>
          <w:tcPr>
            <w:tcW w:w="975" w:type="dxa"/>
          </w:tcPr>
          <w:p w14:paraId="103392ED" w14:textId="15B32AA5" w:rsidR="00BE047A" w:rsidRPr="00C61779" w:rsidRDefault="00BE047A" w:rsidP="00043BF8">
            <w:pPr>
              <w:rPr>
                <w:rFonts w:ascii="Arial" w:hAnsi="Arial" w:cs="Arial"/>
              </w:rPr>
            </w:pPr>
            <w:r w:rsidRPr="00C61779">
              <w:rPr>
                <w:rFonts w:ascii="Arial" w:hAnsi="Arial" w:cs="Arial"/>
              </w:rPr>
              <w:t>5.4.1</w:t>
            </w:r>
          </w:p>
        </w:tc>
        <w:tc>
          <w:tcPr>
            <w:tcW w:w="5966" w:type="dxa"/>
          </w:tcPr>
          <w:p w14:paraId="25984C84" w14:textId="4029AD8C" w:rsidR="00BE047A" w:rsidRPr="00C61779" w:rsidRDefault="0002717C" w:rsidP="00043BF8">
            <w:pPr>
              <w:rPr>
                <w:rFonts w:ascii="Arial" w:hAnsi="Arial" w:cs="Arial"/>
              </w:rPr>
            </w:pPr>
            <w:r w:rsidRPr="00C61779">
              <w:rPr>
                <w:rFonts w:ascii="Arial" w:hAnsi="Arial" w:cs="Arial"/>
              </w:rPr>
              <w:t>Band Two - Homeless</w:t>
            </w:r>
          </w:p>
        </w:tc>
        <w:tc>
          <w:tcPr>
            <w:tcW w:w="1418" w:type="dxa"/>
          </w:tcPr>
          <w:p w14:paraId="5EBC2331" w14:textId="77777777" w:rsidR="00BE047A" w:rsidRPr="00C61779" w:rsidRDefault="00BE047A" w:rsidP="00043BF8">
            <w:pPr>
              <w:rPr>
                <w:rFonts w:ascii="Arial" w:hAnsi="Arial" w:cs="Arial"/>
              </w:rPr>
            </w:pPr>
          </w:p>
        </w:tc>
        <w:tc>
          <w:tcPr>
            <w:tcW w:w="5670" w:type="dxa"/>
          </w:tcPr>
          <w:p w14:paraId="729EF453" w14:textId="77777777" w:rsidR="00BE047A" w:rsidRPr="00C61779" w:rsidRDefault="00BE047A" w:rsidP="001C50B7">
            <w:pPr>
              <w:rPr>
                <w:rFonts w:ascii="Arial" w:hAnsi="Arial" w:cs="Arial"/>
              </w:rPr>
            </w:pPr>
          </w:p>
        </w:tc>
      </w:tr>
      <w:tr w:rsidR="00043BF8" w:rsidRPr="00C61779" w14:paraId="66C39950" w14:textId="77777777" w:rsidTr="4833EFEE">
        <w:trPr>
          <w:trHeight w:val="300"/>
        </w:trPr>
        <w:tc>
          <w:tcPr>
            <w:tcW w:w="975" w:type="dxa"/>
          </w:tcPr>
          <w:p w14:paraId="130DDF34" w14:textId="77777777" w:rsidR="00043BF8" w:rsidRPr="00C61779" w:rsidRDefault="00043BF8" w:rsidP="00043BF8">
            <w:pPr>
              <w:rPr>
                <w:rFonts w:ascii="Arial" w:hAnsi="Arial" w:cs="Arial"/>
              </w:rPr>
            </w:pPr>
          </w:p>
          <w:p w14:paraId="11C4B971" w14:textId="77777777" w:rsidR="004A4D2C" w:rsidRPr="00C61779" w:rsidRDefault="004A4D2C" w:rsidP="00043BF8">
            <w:pPr>
              <w:rPr>
                <w:rFonts w:ascii="Arial" w:hAnsi="Arial" w:cs="Arial"/>
              </w:rPr>
            </w:pPr>
          </w:p>
          <w:p w14:paraId="150EC448" w14:textId="77777777" w:rsidR="004A4D2C" w:rsidRPr="00C61779" w:rsidRDefault="004A4D2C" w:rsidP="00043BF8">
            <w:pPr>
              <w:rPr>
                <w:rFonts w:ascii="Arial" w:hAnsi="Arial" w:cs="Arial"/>
              </w:rPr>
            </w:pPr>
          </w:p>
          <w:p w14:paraId="1DB7C0CC" w14:textId="77777777" w:rsidR="004A4D2C" w:rsidRPr="00C61779" w:rsidRDefault="004A4D2C" w:rsidP="00043BF8">
            <w:pPr>
              <w:rPr>
                <w:rFonts w:ascii="Arial" w:hAnsi="Arial" w:cs="Arial"/>
              </w:rPr>
            </w:pPr>
          </w:p>
          <w:p w14:paraId="26E7FD18" w14:textId="77777777" w:rsidR="004A4D2C" w:rsidRPr="00C61779" w:rsidRDefault="004A4D2C" w:rsidP="00043BF8">
            <w:pPr>
              <w:rPr>
                <w:rFonts w:ascii="Arial" w:hAnsi="Arial" w:cs="Arial"/>
              </w:rPr>
            </w:pPr>
          </w:p>
          <w:p w14:paraId="723639D0" w14:textId="77777777" w:rsidR="004A4D2C" w:rsidRPr="00C61779" w:rsidRDefault="004A4D2C" w:rsidP="00043BF8">
            <w:pPr>
              <w:rPr>
                <w:rFonts w:ascii="Arial" w:hAnsi="Arial" w:cs="Arial"/>
              </w:rPr>
            </w:pPr>
          </w:p>
          <w:p w14:paraId="437C19BF" w14:textId="77777777" w:rsidR="004A4D2C" w:rsidRPr="00C61779" w:rsidRDefault="004A4D2C" w:rsidP="00043BF8">
            <w:pPr>
              <w:rPr>
                <w:rFonts w:ascii="Arial" w:hAnsi="Arial" w:cs="Arial"/>
              </w:rPr>
            </w:pPr>
          </w:p>
          <w:p w14:paraId="5FFBDB87" w14:textId="77777777" w:rsidR="004A4D2C" w:rsidRPr="00C61779" w:rsidRDefault="004A4D2C" w:rsidP="00043BF8">
            <w:pPr>
              <w:rPr>
                <w:rFonts w:ascii="Arial" w:hAnsi="Arial" w:cs="Arial"/>
              </w:rPr>
            </w:pPr>
          </w:p>
          <w:p w14:paraId="16AF0C31" w14:textId="77777777" w:rsidR="004A4D2C" w:rsidRPr="00C61779" w:rsidRDefault="004A4D2C" w:rsidP="00043BF8">
            <w:pPr>
              <w:rPr>
                <w:rFonts w:ascii="Arial" w:hAnsi="Arial" w:cs="Arial"/>
              </w:rPr>
            </w:pPr>
          </w:p>
          <w:p w14:paraId="6C2DEADD" w14:textId="77777777" w:rsidR="004A4D2C" w:rsidRPr="00C61779" w:rsidRDefault="004A4D2C" w:rsidP="00043BF8">
            <w:pPr>
              <w:rPr>
                <w:rFonts w:ascii="Arial" w:hAnsi="Arial" w:cs="Arial"/>
              </w:rPr>
            </w:pPr>
          </w:p>
          <w:p w14:paraId="3F6B09D9" w14:textId="77777777" w:rsidR="004A4D2C" w:rsidRPr="00C61779" w:rsidRDefault="004A4D2C" w:rsidP="00043BF8">
            <w:pPr>
              <w:rPr>
                <w:rFonts w:ascii="Arial" w:hAnsi="Arial" w:cs="Arial"/>
              </w:rPr>
            </w:pPr>
          </w:p>
          <w:p w14:paraId="40025B1C" w14:textId="77777777" w:rsidR="004A4D2C" w:rsidRPr="00C61779" w:rsidRDefault="004A4D2C" w:rsidP="00043BF8">
            <w:pPr>
              <w:rPr>
                <w:rFonts w:ascii="Arial" w:hAnsi="Arial" w:cs="Arial"/>
              </w:rPr>
            </w:pPr>
          </w:p>
          <w:p w14:paraId="5E005D63" w14:textId="77777777" w:rsidR="004A4D2C" w:rsidRPr="00C61779" w:rsidRDefault="004A4D2C" w:rsidP="00043BF8">
            <w:pPr>
              <w:rPr>
                <w:rFonts w:ascii="Arial" w:hAnsi="Arial" w:cs="Arial"/>
              </w:rPr>
            </w:pPr>
          </w:p>
          <w:p w14:paraId="08794DBE" w14:textId="77777777" w:rsidR="004A4D2C" w:rsidRPr="00C61779" w:rsidRDefault="004A4D2C" w:rsidP="00043BF8">
            <w:pPr>
              <w:rPr>
                <w:rFonts w:ascii="Arial" w:hAnsi="Arial" w:cs="Arial"/>
              </w:rPr>
            </w:pPr>
          </w:p>
          <w:p w14:paraId="3C466199" w14:textId="77777777" w:rsidR="004A4D2C" w:rsidRPr="00C61779" w:rsidRDefault="004A4D2C" w:rsidP="00043BF8">
            <w:pPr>
              <w:rPr>
                <w:rFonts w:ascii="Arial" w:hAnsi="Arial" w:cs="Arial"/>
              </w:rPr>
            </w:pPr>
          </w:p>
          <w:p w14:paraId="6C662D59" w14:textId="77777777" w:rsidR="004A4D2C" w:rsidRPr="00C61779" w:rsidRDefault="004A4D2C" w:rsidP="00043BF8">
            <w:pPr>
              <w:rPr>
                <w:rFonts w:ascii="Arial" w:hAnsi="Arial" w:cs="Arial"/>
              </w:rPr>
            </w:pPr>
          </w:p>
          <w:p w14:paraId="76D85B54" w14:textId="77777777" w:rsidR="004A4D2C" w:rsidRPr="00C61779" w:rsidRDefault="004A4D2C" w:rsidP="00043BF8">
            <w:pPr>
              <w:rPr>
                <w:rFonts w:ascii="Arial" w:hAnsi="Arial" w:cs="Arial"/>
              </w:rPr>
            </w:pPr>
          </w:p>
          <w:p w14:paraId="3019B1C4" w14:textId="77777777" w:rsidR="004A4D2C" w:rsidRPr="00C61779" w:rsidRDefault="004A4D2C" w:rsidP="00043BF8">
            <w:pPr>
              <w:rPr>
                <w:rFonts w:ascii="Arial" w:hAnsi="Arial" w:cs="Arial"/>
              </w:rPr>
            </w:pPr>
          </w:p>
          <w:p w14:paraId="07F94E14" w14:textId="77777777" w:rsidR="004A4D2C" w:rsidRPr="00C61779" w:rsidRDefault="004A4D2C" w:rsidP="00043BF8">
            <w:pPr>
              <w:rPr>
                <w:rFonts w:ascii="Arial" w:hAnsi="Arial" w:cs="Arial"/>
              </w:rPr>
            </w:pPr>
          </w:p>
          <w:p w14:paraId="477214A3" w14:textId="77777777" w:rsidR="004A4D2C" w:rsidRPr="00C61779" w:rsidRDefault="004A4D2C" w:rsidP="00043BF8">
            <w:pPr>
              <w:rPr>
                <w:rFonts w:ascii="Arial" w:hAnsi="Arial" w:cs="Arial"/>
              </w:rPr>
            </w:pPr>
          </w:p>
          <w:p w14:paraId="3B2C3B46" w14:textId="77777777" w:rsidR="004A4D2C" w:rsidRPr="00C61779" w:rsidRDefault="004A4D2C" w:rsidP="00043BF8">
            <w:pPr>
              <w:rPr>
                <w:rFonts w:ascii="Arial" w:hAnsi="Arial" w:cs="Arial"/>
              </w:rPr>
            </w:pPr>
          </w:p>
          <w:p w14:paraId="2355A1EE" w14:textId="50BA49EF" w:rsidR="004A4D2C" w:rsidRPr="00C61779" w:rsidRDefault="004A4D2C" w:rsidP="00043BF8">
            <w:pPr>
              <w:rPr>
                <w:rFonts w:ascii="Arial" w:hAnsi="Arial" w:cs="Arial"/>
              </w:rPr>
            </w:pPr>
          </w:p>
        </w:tc>
        <w:tc>
          <w:tcPr>
            <w:tcW w:w="5966" w:type="dxa"/>
          </w:tcPr>
          <w:p w14:paraId="0F5C7C22" w14:textId="77777777" w:rsidR="00043BF8" w:rsidRPr="00C61779" w:rsidRDefault="00043BF8" w:rsidP="00043BF8">
            <w:pPr>
              <w:rPr>
                <w:rFonts w:ascii="Arial" w:hAnsi="Arial" w:cs="Arial"/>
              </w:rPr>
            </w:pPr>
            <w:r w:rsidRPr="00C61779">
              <w:rPr>
                <w:rFonts w:ascii="Arial" w:hAnsi="Arial" w:cs="Arial"/>
              </w:rPr>
              <w:lastRenderedPageBreak/>
              <w:t>All categories of homeless people who are not statutorily homeless.</w:t>
            </w:r>
          </w:p>
          <w:p w14:paraId="47F2E668" w14:textId="77777777" w:rsidR="00043BF8" w:rsidRPr="00C61779" w:rsidRDefault="00043BF8" w:rsidP="00043BF8">
            <w:pPr>
              <w:rPr>
                <w:rFonts w:ascii="Arial" w:hAnsi="Arial" w:cs="Arial"/>
              </w:rPr>
            </w:pPr>
          </w:p>
          <w:p w14:paraId="78E91DED" w14:textId="77777777" w:rsidR="00043BF8" w:rsidRPr="00C61779" w:rsidRDefault="00043BF8" w:rsidP="00043BF8">
            <w:pPr>
              <w:rPr>
                <w:rFonts w:ascii="Arial" w:hAnsi="Arial" w:cs="Arial"/>
              </w:rPr>
            </w:pPr>
            <w:r w:rsidRPr="00C61779">
              <w:rPr>
                <w:rFonts w:ascii="Arial" w:hAnsi="Arial" w:cs="Arial"/>
              </w:rPr>
              <w:lastRenderedPageBreak/>
              <w:t>Examples:</w:t>
            </w:r>
          </w:p>
          <w:p w14:paraId="61AB2669" w14:textId="77777777" w:rsidR="00043BF8" w:rsidRPr="00C61779" w:rsidRDefault="00043BF8" w:rsidP="00043BF8">
            <w:pPr>
              <w:rPr>
                <w:rFonts w:ascii="Arial" w:hAnsi="Arial" w:cs="Arial"/>
              </w:rPr>
            </w:pPr>
            <w:r w:rsidRPr="00C61779">
              <w:rPr>
                <w:rFonts w:ascii="Arial" w:hAnsi="Arial" w:cs="Arial"/>
              </w:rPr>
              <w:t>Not in priority need</w:t>
            </w:r>
          </w:p>
          <w:p w14:paraId="31FC7F9D" w14:textId="67C7CEFD" w:rsidR="00043BF8" w:rsidRPr="00C61779" w:rsidRDefault="00043BF8" w:rsidP="00043BF8">
            <w:pPr>
              <w:rPr>
                <w:rFonts w:ascii="Arial" w:hAnsi="Arial" w:cs="Arial"/>
              </w:rPr>
            </w:pPr>
            <w:r w:rsidRPr="00C61779">
              <w:rPr>
                <w:rFonts w:ascii="Arial" w:hAnsi="Arial" w:cs="Arial"/>
              </w:rPr>
              <w:t>Homeless applicants in the prevention stage and complying with their Personalised Housing Plan</w:t>
            </w:r>
          </w:p>
          <w:p w14:paraId="2342F7C8" w14:textId="07339167" w:rsidR="00043BF8" w:rsidRPr="00C61779" w:rsidRDefault="00043BF8" w:rsidP="00043BF8">
            <w:pPr>
              <w:rPr>
                <w:rFonts w:ascii="Arial" w:hAnsi="Arial" w:cs="Arial"/>
              </w:rPr>
            </w:pPr>
            <w:r w:rsidRPr="00C61779">
              <w:rPr>
                <w:rFonts w:ascii="Arial" w:hAnsi="Arial" w:cs="Arial"/>
              </w:rPr>
              <w:t>Intentionally homeless with priority need (if eligible for Homefinder)</w:t>
            </w:r>
          </w:p>
          <w:p w14:paraId="28C2415D" w14:textId="48770E1B" w:rsidR="00043BF8" w:rsidRPr="00C61779" w:rsidRDefault="00043BF8" w:rsidP="00043BF8">
            <w:pPr>
              <w:rPr>
                <w:rFonts w:ascii="Arial" w:hAnsi="Arial" w:cs="Arial"/>
              </w:rPr>
            </w:pPr>
          </w:p>
        </w:tc>
        <w:tc>
          <w:tcPr>
            <w:tcW w:w="1418" w:type="dxa"/>
          </w:tcPr>
          <w:p w14:paraId="326C0489" w14:textId="77777777" w:rsidR="00043BF8" w:rsidRDefault="00043BF8" w:rsidP="00043BF8">
            <w:pPr>
              <w:rPr>
                <w:rFonts w:ascii="Arial" w:hAnsi="Arial" w:cs="Arial"/>
              </w:rPr>
            </w:pPr>
          </w:p>
          <w:p w14:paraId="0E92890A" w14:textId="2F128739" w:rsidR="00931CFE" w:rsidRPr="00C61779" w:rsidRDefault="00931CFE" w:rsidP="00043BF8">
            <w:pPr>
              <w:rPr>
                <w:rFonts w:ascii="Arial" w:hAnsi="Arial" w:cs="Arial"/>
              </w:rPr>
            </w:pPr>
            <w:r>
              <w:rPr>
                <w:rFonts w:ascii="Arial" w:hAnsi="Arial" w:cs="Arial"/>
              </w:rPr>
              <w:t xml:space="preserve">Additional bullet </w:t>
            </w:r>
            <w:r>
              <w:rPr>
                <w:rFonts w:ascii="Arial" w:hAnsi="Arial" w:cs="Arial"/>
              </w:rPr>
              <w:lastRenderedPageBreak/>
              <w:t>points added</w:t>
            </w:r>
          </w:p>
        </w:tc>
        <w:tc>
          <w:tcPr>
            <w:tcW w:w="5670" w:type="dxa"/>
          </w:tcPr>
          <w:p w14:paraId="22037479" w14:textId="77777777" w:rsidR="001C50B7" w:rsidRPr="00C61779" w:rsidRDefault="001C50B7" w:rsidP="001C50B7">
            <w:pPr>
              <w:rPr>
                <w:rFonts w:ascii="Arial" w:hAnsi="Arial" w:cs="Arial"/>
              </w:rPr>
            </w:pPr>
            <w:r w:rsidRPr="00C61779">
              <w:rPr>
                <w:rFonts w:ascii="Arial" w:hAnsi="Arial" w:cs="Arial"/>
              </w:rPr>
              <w:lastRenderedPageBreak/>
              <w:t>All categories of homeless people who are not statutorily homeless.</w:t>
            </w:r>
          </w:p>
          <w:p w14:paraId="799800EC" w14:textId="77777777" w:rsidR="001C50B7" w:rsidRPr="00C61779" w:rsidRDefault="001C50B7" w:rsidP="001C50B7">
            <w:pPr>
              <w:rPr>
                <w:rFonts w:ascii="Arial" w:hAnsi="Arial" w:cs="Arial"/>
              </w:rPr>
            </w:pPr>
          </w:p>
          <w:p w14:paraId="57685C10" w14:textId="77777777" w:rsidR="001C50B7" w:rsidRPr="00C61779" w:rsidRDefault="001C50B7" w:rsidP="001C50B7">
            <w:pPr>
              <w:rPr>
                <w:rFonts w:ascii="Arial" w:hAnsi="Arial" w:cs="Arial"/>
              </w:rPr>
            </w:pPr>
            <w:r w:rsidRPr="00C61779">
              <w:rPr>
                <w:rFonts w:ascii="Arial" w:hAnsi="Arial" w:cs="Arial"/>
              </w:rPr>
              <w:lastRenderedPageBreak/>
              <w:t>Examples:</w:t>
            </w:r>
          </w:p>
          <w:p w14:paraId="59A0B53E" w14:textId="77777777" w:rsidR="001C50B7" w:rsidRPr="00C61779" w:rsidRDefault="001C50B7" w:rsidP="001C50B7">
            <w:pPr>
              <w:pStyle w:val="ListParagraph"/>
              <w:numPr>
                <w:ilvl w:val="0"/>
                <w:numId w:val="2"/>
              </w:numPr>
              <w:spacing w:line="240" w:lineRule="auto"/>
              <w:rPr>
                <w:rFonts w:ascii="Arial" w:hAnsi="Arial" w:cs="Arial"/>
                <w:sz w:val="24"/>
                <w:szCs w:val="24"/>
              </w:rPr>
            </w:pPr>
            <w:r w:rsidRPr="00C61779">
              <w:rPr>
                <w:rFonts w:ascii="Arial" w:hAnsi="Arial" w:cs="Arial"/>
                <w:sz w:val="24"/>
                <w:szCs w:val="24"/>
              </w:rPr>
              <w:t>Relief duty owed but non-priority decision reached (reviewed when duty has ended).</w:t>
            </w:r>
          </w:p>
          <w:p w14:paraId="0555E6CA" w14:textId="77777777" w:rsidR="001C50B7" w:rsidRPr="00C61779" w:rsidRDefault="001C50B7" w:rsidP="001C50B7">
            <w:pPr>
              <w:pStyle w:val="ListParagraph"/>
              <w:numPr>
                <w:ilvl w:val="0"/>
                <w:numId w:val="2"/>
              </w:numPr>
              <w:spacing w:line="240" w:lineRule="auto"/>
              <w:rPr>
                <w:rFonts w:ascii="Arial" w:hAnsi="Arial" w:cs="Arial"/>
                <w:sz w:val="24"/>
                <w:szCs w:val="24"/>
              </w:rPr>
            </w:pPr>
            <w:r w:rsidRPr="00C61779">
              <w:rPr>
                <w:rFonts w:ascii="Arial" w:hAnsi="Arial" w:cs="Arial"/>
                <w:sz w:val="24"/>
                <w:szCs w:val="24"/>
              </w:rPr>
              <w:t>Homeless applicants that are owed section 193 (4) duty to provide reasonable assistance to applicants who are Intentionally homeless from accommodation made available to meet the section 184 duty (if eligible for Lincs Homefinder).</w:t>
            </w:r>
          </w:p>
          <w:p w14:paraId="4B839000" w14:textId="77777777" w:rsidR="001C50B7" w:rsidRPr="00C61779" w:rsidRDefault="001C50B7" w:rsidP="001C50B7">
            <w:pPr>
              <w:pStyle w:val="ListParagraph"/>
              <w:numPr>
                <w:ilvl w:val="0"/>
                <w:numId w:val="2"/>
              </w:numPr>
              <w:spacing w:line="240" w:lineRule="auto"/>
              <w:rPr>
                <w:rFonts w:ascii="Arial" w:hAnsi="Arial" w:cs="Arial"/>
                <w:sz w:val="24"/>
                <w:szCs w:val="24"/>
              </w:rPr>
            </w:pPr>
            <w:r w:rsidRPr="00C61779">
              <w:rPr>
                <w:rFonts w:ascii="Arial" w:hAnsi="Arial" w:cs="Arial"/>
                <w:sz w:val="24"/>
                <w:szCs w:val="24"/>
              </w:rPr>
              <w:t>Homeless applicants in the prevention stage and complying with their Personalised Housing Plan.</w:t>
            </w:r>
          </w:p>
          <w:p w14:paraId="113827D2" w14:textId="77777777" w:rsidR="001C50B7" w:rsidRPr="00931CFE" w:rsidRDefault="001C50B7" w:rsidP="001C50B7">
            <w:pPr>
              <w:pStyle w:val="ListParagraph"/>
              <w:numPr>
                <w:ilvl w:val="0"/>
                <w:numId w:val="2"/>
              </w:numPr>
              <w:spacing w:line="240" w:lineRule="auto"/>
              <w:rPr>
                <w:rFonts w:ascii="Arial" w:hAnsi="Arial" w:cs="Arial"/>
                <w:sz w:val="24"/>
                <w:szCs w:val="24"/>
              </w:rPr>
            </w:pPr>
            <w:r w:rsidRPr="00931CFE">
              <w:rPr>
                <w:rFonts w:ascii="Arial" w:hAnsi="Arial" w:cs="Arial"/>
                <w:sz w:val="24"/>
                <w:szCs w:val="24"/>
              </w:rPr>
              <w:t>Those in supported accommodation under a positive notice, where the homeless relief duty has ended and are not in priority need (reviewed after 6 months).</w:t>
            </w:r>
          </w:p>
          <w:p w14:paraId="43DAA9CB" w14:textId="794D7A47" w:rsidR="00043BF8" w:rsidRPr="00C61779" w:rsidRDefault="00043BF8" w:rsidP="00043BF8">
            <w:pPr>
              <w:rPr>
                <w:rFonts w:ascii="Arial" w:hAnsi="Arial" w:cs="Arial"/>
              </w:rPr>
            </w:pPr>
          </w:p>
        </w:tc>
      </w:tr>
      <w:tr w:rsidR="00585393" w:rsidRPr="00C61779" w14:paraId="6EF2B0A2" w14:textId="77777777" w:rsidTr="4833EFEE">
        <w:trPr>
          <w:trHeight w:val="300"/>
        </w:trPr>
        <w:tc>
          <w:tcPr>
            <w:tcW w:w="975" w:type="dxa"/>
          </w:tcPr>
          <w:p w14:paraId="79CFAF83" w14:textId="2B0AC150" w:rsidR="00585393" w:rsidRPr="00C61779" w:rsidRDefault="00585393" w:rsidP="00043BF8">
            <w:pPr>
              <w:rPr>
                <w:rFonts w:ascii="Arial" w:hAnsi="Arial" w:cs="Arial"/>
              </w:rPr>
            </w:pPr>
            <w:r w:rsidRPr="00C61779">
              <w:rPr>
                <w:rFonts w:ascii="Arial" w:hAnsi="Arial" w:cs="Arial"/>
              </w:rPr>
              <w:lastRenderedPageBreak/>
              <w:t>5.4.</w:t>
            </w:r>
            <w:r w:rsidR="00E127B9" w:rsidRPr="00C61779">
              <w:rPr>
                <w:rFonts w:ascii="Arial" w:hAnsi="Arial" w:cs="Arial"/>
              </w:rPr>
              <w:t>4</w:t>
            </w:r>
          </w:p>
        </w:tc>
        <w:tc>
          <w:tcPr>
            <w:tcW w:w="5966" w:type="dxa"/>
          </w:tcPr>
          <w:p w14:paraId="2F8D36AB" w14:textId="5511B43D" w:rsidR="00585393" w:rsidRPr="00C61779" w:rsidRDefault="00E41F16" w:rsidP="00043BF8">
            <w:pPr>
              <w:rPr>
                <w:rFonts w:ascii="Arial" w:hAnsi="Arial" w:cs="Arial"/>
              </w:rPr>
            </w:pPr>
            <w:r w:rsidRPr="00C61779">
              <w:rPr>
                <w:rFonts w:ascii="Arial" w:hAnsi="Arial" w:cs="Arial"/>
              </w:rPr>
              <w:t xml:space="preserve">Band Two – Additional needs: general </w:t>
            </w:r>
          </w:p>
        </w:tc>
        <w:tc>
          <w:tcPr>
            <w:tcW w:w="1418" w:type="dxa"/>
          </w:tcPr>
          <w:p w14:paraId="5776FE2F" w14:textId="325480FC" w:rsidR="00585393" w:rsidRPr="00C61779" w:rsidRDefault="00931CFE" w:rsidP="00043BF8">
            <w:pPr>
              <w:rPr>
                <w:rFonts w:ascii="Arial" w:hAnsi="Arial" w:cs="Arial"/>
              </w:rPr>
            </w:pPr>
            <w:r>
              <w:rPr>
                <w:rFonts w:ascii="Arial" w:hAnsi="Arial" w:cs="Arial"/>
              </w:rPr>
              <w:t>Additional Bullet points added</w:t>
            </w:r>
          </w:p>
        </w:tc>
        <w:tc>
          <w:tcPr>
            <w:tcW w:w="5670" w:type="dxa"/>
          </w:tcPr>
          <w:p w14:paraId="13D78DC5" w14:textId="66CBA422" w:rsidR="00585393" w:rsidRPr="00C61779" w:rsidRDefault="004D724E" w:rsidP="00043BF8">
            <w:pPr>
              <w:rPr>
                <w:rFonts w:ascii="Arial" w:hAnsi="Arial" w:cs="Arial"/>
              </w:rPr>
            </w:pPr>
            <w:r w:rsidRPr="00C61779">
              <w:rPr>
                <w:rFonts w:ascii="Arial" w:hAnsi="Arial" w:cs="Arial"/>
              </w:rPr>
              <w:t xml:space="preserve">Add </w:t>
            </w:r>
            <w:r w:rsidR="00B70A60" w:rsidRPr="00C61779">
              <w:rPr>
                <w:rFonts w:ascii="Arial" w:hAnsi="Arial" w:cs="Arial"/>
              </w:rPr>
              <w:t xml:space="preserve">2 </w:t>
            </w:r>
            <w:r w:rsidRPr="00C61779">
              <w:rPr>
                <w:rFonts w:ascii="Arial" w:hAnsi="Arial" w:cs="Arial"/>
              </w:rPr>
              <w:t>additional bullet point</w:t>
            </w:r>
            <w:r w:rsidR="00B70A60" w:rsidRPr="00C61779">
              <w:rPr>
                <w:rFonts w:ascii="Arial" w:hAnsi="Arial" w:cs="Arial"/>
              </w:rPr>
              <w:t>s</w:t>
            </w:r>
          </w:p>
          <w:p w14:paraId="0913F980" w14:textId="77777777" w:rsidR="004D724E" w:rsidRPr="00C61779" w:rsidRDefault="004D5BDC" w:rsidP="004D724E">
            <w:pPr>
              <w:pStyle w:val="ListParagraph"/>
              <w:numPr>
                <w:ilvl w:val="0"/>
                <w:numId w:val="8"/>
              </w:numPr>
              <w:spacing w:line="240" w:lineRule="auto"/>
              <w:rPr>
                <w:rFonts w:ascii="Arial" w:hAnsi="Arial" w:cs="Arial"/>
                <w:sz w:val="24"/>
                <w:szCs w:val="24"/>
              </w:rPr>
            </w:pPr>
            <w:r w:rsidRPr="00C61779">
              <w:rPr>
                <w:rFonts w:ascii="Arial" w:hAnsi="Arial" w:cs="Arial"/>
                <w:sz w:val="24"/>
                <w:szCs w:val="24"/>
              </w:rPr>
              <w:t xml:space="preserve">Armed Forces </w:t>
            </w:r>
            <w:r w:rsidR="00E6350C" w:rsidRPr="00C61779">
              <w:rPr>
                <w:rFonts w:ascii="Arial" w:hAnsi="Arial" w:cs="Arial"/>
                <w:sz w:val="24"/>
                <w:szCs w:val="24"/>
              </w:rPr>
              <w:t xml:space="preserve">community </w:t>
            </w:r>
            <w:r w:rsidR="001A7CA3" w:rsidRPr="00C61779">
              <w:rPr>
                <w:rFonts w:ascii="Arial" w:hAnsi="Arial" w:cs="Arial"/>
                <w:sz w:val="24"/>
                <w:szCs w:val="24"/>
              </w:rPr>
              <w:t xml:space="preserve">that meet the </w:t>
            </w:r>
            <w:r w:rsidR="00E6350C" w:rsidRPr="00C61779">
              <w:rPr>
                <w:rFonts w:ascii="Arial" w:hAnsi="Arial" w:cs="Arial"/>
                <w:sz w:val="24"/>
                <w:szCs w:val="24"/>
              </w:rPr>
              <w:t>criteria</w:t>
            </w:r>
            <w:r w:rsidR="001A7CA3" w:rsidRPr="00C61779">
              <w:rPr>
                <w:rFonts w:ascii="Arial" w:hAnsi="Arial" w:cs="Arial"/>
                <w:sz w:val="24"/>
                <w:szCs w:val="24"/>
              </w:rPr>
              <w:t xml:space="preserve"> set out </w:t>
            </w:r>
            <w:r w:rsidR="00E6350C" w:rsidRPr="00C61779">
              <w:rPr>
                <w:rFonts w:ascii="Arial" w:hAnsi="Arial" w:cs="Arial"/>
                <w:sz w:val="24"/>
                <w:szCs w:val="24"/>
              </w:rPr>
              <w:t>in section 5.1.4</w:t>
            </w:r>
            <w:r w:rsidR="00CB0978" w:rsidRPr="00C61779">
              <w:rPr>
                <w:rFonts w:ascii="Arial" w:hAnsi="Arial" w:cs="Arial"/>
                <w:sz w:val="24"/>
                <w:szCs w:val="24"/>
              </w:rPr>
              <w:t xml:space="preserve"> of this policy.</w:t>
            </w:r>
          </w:p>
          <w:p w14:paraId="0B023688" w14:textId="0A2F6F13" w:rsidR="00636616" w:rsidRPr="00C61779" w:rsidRDefault="00636616" w:rsidP="004D724E">
            <w:pPr>
              <w:pStyle w:val="ListParagraph"/>
              <w:numPr>
                <w:ilvl w:val="0"/>
                <w:numId w:val="8"/>
              </w:numPr>
              <w:spacing w:line="240" w:lineRule="auto"/>
              <w:rPr>
                <w:rFonts w:ascii="Arial" w:hAnsi="Arial" w:cs="Arial"/>
                <w:sz w:val="24"/>
                <w:szCs w:val="24"/>
              </w:rPr>
            </w:pPr>
            <w:r w:rsidRPr="00C61779">
              <w:rPr>
                <w:rFonts w:ascii="Arial" w:hAnsi="Arial" w:cs="Arial"/>
                <w:sz w:val="24"/>
                <w:szCs w:val="24"/>
              </w:rPr>
              <w:t xml:space="preserve">Homeless households financially assisted into the private rented sector as per </w:t>
            </w:r>
            <w:r w:rsidR="00961326" w:rsidRPr="00C61779">
              <w:rPr>
                <w:rFonts w:ascii="Arial" w:hAnsi="Arial" w:cs="Arial"/>
                <w:sz w:val="24"/>
                <w:szCs w:val="24"/>
              </w:rPr>
              <w:t>section 5.1.5 of this policy</w:t>
            </w:r>
          </w:p>
        </w:tc>
      </w:tr>
      <w:tr w:rsidR="00043BF8" w:rsidRPr="00C61779" w14:paraId="21664F6A" w14:textId="77777777" w:rsidTr="4833EFEE">
        <w:trPr>
          <w:trHeight w:val="300"/>
        </w:trPr>
        <w:tc>
          <w:tcPr>
            <w:tcW w:w="975" w:type="dxa"/>
          </w:tcPr>
          <w:p w14:paraId="3021B0FB" w14:textId="34C60B0E" w:rsidR="00043BF8" w:rsidRPr="00C61779" w:rsidRDefault="00823E95" w:rsidP="00043BF8">
            <w:pPr>
              <w:rPr>
                <w:rFonts w:ascii="Arial" w:hAnsi="Arial" w:cs="Arial"/>
              </w:rPr>
            </w:pPr>
            <w:r w:rsidRPr="00C61779">
              <w:rPr>
                <w:rFonts w:ascii="Arial" w:hAnsi="Arial" w:cs="Arial"/>
              </w:rPr>
              <w:t>5.5.1</w:t>
            </w:r>
          </w:p>
        </w:tc>
        <w:tc>
          <w:tcPr>
            <w:tcW w:w="5966" w:type="dxa"/>
          </w:tcPr>
          <w:p w14:paraId="0BE842F1" w14:textId="1375553D" w:rsidR="00043BF8" w:rsidRPr="00C61779" w:rsidRDefault="00A66DB1" w:rsidP="00043BF8">
            <w:pPr>
              <w:rPr>
                <w:rFonts w:ascii="Arial" w:hAnsi="Arial" w:cs="Arial"/>
              </w:rPr>
            </w:pPr>
            <w:r w:rsidRPr="00C61779">
              <w:rPr>
                <w:rFonts w:ascii="Arial" w:hAnsi="Arial" w:cs="Arial"/>
              </w:rPr>
              <w:t>Band Three</w:t>
            </w:r>
          </w:p>
        </w:tc>
        <w:tc>
          <w:tcPr>
            <w:tcW w:w="1418" w:type="dxa"/>
          </w:tcPr>
          <w:p w14:paraId="221E8834" w14:textId="794D7A47" w:rsidR="00043BF8" w:rsidRPr="00C61779" w:rsidRDefault="00043BF8" w:rsidP="00043BF8">
            <w:pPr>
              <w:rPr>
                <w:rFonts w:ascii="Arial" w:hAnsi="Arial" w:cs="Arial"/>
              </w:rPr>
            </w:pPr>
          </w:p>
        </w:tc>
        <w:tc>
          <w:tcPr>
            <w:tcW w:w="5670" w:type="dxa"/>
          </w:tcPr>
          <w:p w14:paraId="497DA6C1" w14:textId="794D7A47" w:rsidR="00043BF8" w:rsidRPr="00C61779" w:rsidRDefault="00043BF8" w:rsidP="00043BF8">
            <w:pPr>
              <w:rPr>
                <w:rFonts w:ascii="Arial" w:hAnsi="Arial" w:cs="Arial"/>
              </w:rPr>
            </w:pPr>
          </w:p>
        </w:tc>
      </w:tr>
      <w:tr w:rsidR="00043BF8" w:rsidRPr="00C61779" w14:paraId="4067FE10" w14:textId="77777777" w:rsidTr="4833EFEE">
        <w:trPr>
          <w:trHeight w:val="300"/>
        </w:trPr>
        <w:tc>
          <w:tcPr>
            <w:tcW w:w="975" w:type="dxa"/>
          </w:tcPr>
          <w:p w14:paraId="158884FE" w14:textId="794D7A47" w:rsidR="00043BF8" w:rsidRPr="00C61779" w:rsidRDefault="00043BF8" w:rsidP="00043BF8">
            <w:pPr>
              <w:rPr>
                <w:rFonts w:ascii="Arial" w:hAnsi="Arial" w:cs="Arial"/>
              </w:rPr>
            </w:pPr>
          </w:p>
        </w:tc>
        <w:tc>
          <w:tcPr>
            <w:tcW w:w="5966" w:type="dxa"/>
          </w:tcPr>
          <w:p w14:paraId="585F9124" w14:textId="77777777" w:rsidR="000C19EC" w:rsidRPr="000C19EC" w:rsidRDefault="000C19EC" w:rsidP="000C19EC">
            <w:pPr>
              <w:rPr>
                <w:rFonts w:ascii="Arial" w:hAnsi="Arial" w:cs="Arial"/>
              </w:rPr>
            </w:pPr>
            <w:r w:rsidRPr="000C19EC">
              <w:rPr>
                <w:rFonts w:ascii="Arial" w:hAnsi="Arial" w:cs="Arial"/>
              </w:rPr>
              <w:t>Example: </w:t>
            </w:r>
          </w:p>
          <w:p w14:paraId="65500205" w14:textId="77777777" w:rsidR="000C19EC" w:rsidRPr="000C19EC" w:rsidRDefault="000C19EC" w:rsidP="000C19EC">
            <w:pPr>
              <w:rPr>
                <w:rFonts w:ascii="Arial" w:hAnsi="Arial" w:cs="Arial"/>
              </w:rPr>
            </w:pPr>
            <w:r w:rsidRPr="000C19EC">
              <w:rPr>
                <w:rFonts w:ascii="Arial" w:hAnsi="Arial" w:cs="Arial"/>
              </w:rPr>
              <w:lastRenderedPageBreak/>
              <w:t>Homeless applicants that are assessed as being intentionally homeless </w:t>
            </w:r>
          </w:p>
          <w:p w14:paraId="78E68B48" w14:textId="4FDC9F2F" w:rsidR="00EA5872" w:rsidRPr="00C61779" w:rsidRDefault="00EA5872" w:rsidP="00043BF8">
            <w:pPr>
              <w:rPr>
                <w:rFonts w:ascii="Arial" w:hAnsi="Arial" w:cs="Arial"/>
              </w:rPr>
            </w:pPr>
          </w:p>
        </w:tc>
        <w:tc>
          <w:tcPr>
            <w:tcW w:w="1418" w:type="dxa"/>
          </w:tcPr>
          <w:p w14:paraId="1EFAF7E7" w14:textId="691AF02A" w:rsidR="00043BF8" w:rsidRPr="00C61779" w:rsidRDefault="00931CFE" w:rsidP="00043BF8">
            <w:pPr>
              <w:rPr>
                <w:rFonts w:ascii="Arial" w:hAnsi="Arial" w:cs="Arial"/>
              </w:rPr>
            </w:pPr>
            <w:r>
              <w:rPr>
                <w:rFonts w:ascii="Arial" w:hAnsi="Arial" w:cs="Arial"/>
              </w:rPr>
              <w:lastRenderedPageBreak/>
              <w:t xml:space="preserve">Wording updated </w:t>
            </w:r>
          </w:p>
        </w:tc>
        <w:tc>
          <w:tcPr>
            <w:tcW w:w="5670" w:type="dxa"/>
          </w:tcPr>
          <w:p w14:paraId="2323A9B2" w14:textId="77777777" w:rsidR="000C19EC" w:rsidRPr="000C19EC" w:rsidRDefault="000C19EC" w:rsidP="000C19EC">
            <w:pPr>
              <w:rPr>
                <w:rFonts w:ascii="Arial" w:hAnsi="Arial" w:cs="Arial"/>
              </w:rPr>
            </w:pPr>
            <w:r w:rsidRPr="000C19EC">
              <w:rPr>
                <w:rFonts w:ascii="Arial" w:hAnsi="Arial" w:cs="Arial"/>
              </w:rPr>
              <w:t>Example: </w:t>
            </w:r>
          </w:p>
          <w:p w14:paraId="2A31E390" w14:textId="77777777" w:rsidR="000C19EC" w:rsidRPr="000C19EC" w:rsidRDefault="000C19EC" w:rsidP="000C19EC">
            <w:pPr>
              <w:rPr>
                <w:rFonts w:ascii="Arial" w:hAnsi="Arial" w:cs="Arial"/>
              </w:rPr>
            </w:pPr>
            <w:r w:rsidRPr="000C19EC">
              <w:rPr>
                <w:rFonts w:ascii="Arial" w:hAnsi="Arial" w:cs="Arial"/>
              </w:rPr>
              <w:lastRenderedPageBreak/>
              <w:t>Homeless applicants that are owed section 190 (2) duty to provide accommodation to applicants who are intentionally homeless (if eligible for Lincs Homefinder). </w:t>
            </w:r>
          </w:p>
          <w:p w14:paraId="61A5B10F" w14:textId="66AEDC35" w:rsidR="004A4D2C" w:rsidRPr="00C61779" w:rsidRDefault="004A4D2C" w:rsidP="000C19EC">
            <w:pPr>
              <w:rPr>
                <w:rFonts w:ascii="Arial" w:hAnsi="Arial" w:cs="Arial"/>
              </w:rPr>
            </w:pPr>
          </w:p>
        </w:tc>
      </w:tr>
      <w:tr w:rsidR="007A016C" w:rsidRPr="00C61779" w14:paraId="263BAE65" w14:textId="77777777" w:rsidTr="4833EFEE">
        <w:trPr>
          <w:trHeight w:val="300"/>
        </w:trPr>
        <w:tc>
          <w:tcPr>
            <w:tcW w:w="975" w:type="dxa"/>
          </w:tcPr>
          <w:p w14:paraId="35974DB1" w14:textId="0EAE9731" w:rsidR="007A016C" w:rsidRPr="00C61779" w:rsidRDefault="007A016C" w:rsidP="00043BF8">
            <w:pPr>
              <w:rPr>
                <w:rFonts w:ascii="Arial" w:hAnsi="Arial" w:cs="Arial"/>
              </w:rPr>
            </w:pPr>
            <w:r w:rsidRPr="00C61779">
              <w:rPr>
                <w:rFonts w:ascii="Arial" w:hAnsi="Arial" w:cs="Arial"/>
              </w:rPr>
              <w:lastRenderedPageBreak/>
              <w:t>5.1</w:t>
            </w:r>
            <w:r w:rsidR="009276CE" w:rsidRPr="00C61779">
              <w:rPr>
                <w:rFonts w:ascii="Arial" w:hAnsi="Arial" w:cs="Arial"/>
              </w:rPr>
              <w:t>0</w:t>
            </w:r>
            <w:r w:rsidRPr="00C61779">
              <w:rPr>
                <w:rFonts w:ascii="Arial" w:hAnsi="Arial" w:cs="Arial"/>
              </w:rPr>
              <w:t>.</w:t>
            </w:r>
            <w:r w:rsidR="00655FA1" w:rsidRPr="00C61779">
              <w:rPr>
                <w:rFonts w:ascii="Arial" w:hAnsi="Arial" w:cs="Arial"/>
              </w:rPr>
              <w:t>1</w:t>
            </w:r>
          </w:p>
        </w:tc>
        <w:tc>
          <w:tcPr>
            <w:tcW w:w="5966" w:type="dxa"/>
          </w:tcPr>
          <w:p w14:paraId="088C60F0" w14:textId="2060F4D1" w:rsidR="007A016C" w:rsidRPr="00C61779" w:rsidRDefault="00655FA1" w:rsidP="00043BF8">
            <w:pPr>
              <w:rPr>
                <w:rFonts w:ascii="Arial" w:hAnsi="Arial" w:cs="Arial"/>
              </w:rPr>
            </w:pPr>
            <w:r w:rsidRPr="00C61779">
              <w:rPr>
                <w:rFonts w:ascii="Arial" w:hAnsi="Arial" w:cs="Arial"/>
              </w:rPr>
              <w:t>Length of time in a priority band</w:t>
            </w:r>
          </w:p>
        </w:tc>
        <w:tc>
          <w:tcPr>
            <w:tcW w:w="1418" w:type="dxa"/>
          </w:tcPr>
          <w:p w14:paraId="0C6F7E4E" w14:textId="2DB5C8D8" w:rsidR="007A016C" w:rsidRPr="00C61779" w:rsidRDefault="00E33B71" w:rsidP="00043BF8">
            <w:pPr>
              <w:rPr>
                <w:rFonts w:ascii="Arial" w:hAnsi="Arial" w:cs="Arial"/>
              </w:rPr>
            </w:pPr>
            <w:r w:rsidRPr="00C61779">
              <w:rPr>
                <w:rFonts w:ascii="Arial" w:hAnsi="Arial" w:cs="Arial"/>
              </w:rPr>
              <w:t xml:space="preserve"> </w:t>
            </w:r>
          </w:p>
        </w:tc>
        <w:tc>
          <w:tcPr>
            <w:tcW w:w="5670" w:type="dxa"/>
          </w:tcPr>
          <w:p w14:paraId="2C4D22C5" w14:textId="429CB1B8" w:rsidR="004A4D2C" w:rsidRPr="00C61779" w:rsidRDefault="004A4D2C" w:rsidP="00655FA1">
            <w:pPr>
              <w:rPr>
                <w:rFonts w:ascii="Arial" w:hAnsi="Arial" w:cs="Arial"/>
              </w:rPr>
            </w:pPr>
          </w:p>
        </w:tc>
      </w:tr>
      <w:tr w:rsidR="00655FA1" w:rsidRPr="00C61779" w14:paraId="47D0D9B4" w14:textId="77777777" w:rsidTr="4833EFEE">
        <w:trPr>
          <w:trHeight w:val="300"/>
        </w:trPr>
        <w:tc>
          <w:tcPr>
            <w:tcW w:w="975" w:type="dxa"/>
          </w:tcPr>
          <w:p w14:paraId="1796699F" w14:textId="77777777" w:rsidR="00655FA1" w:rsidRPr="00C61779" w:rsidRDefault="00655FA1" w:rsidP="00043BF8">
            <w:pPr>
              <w:rPr>
                <w:rFonts w:ascii="Arial" w:hAnsi="Arial" w:cs="Arial"/>
              </w:rPr>
            </w:pPr>
          </w:p>
        </w:tc>
        <w:tc>
          <w:tcPr>
            <w:tcW w:w="5966" w:type="dxa"/>
          </w:tcPr>
          <w:p w14:paraId="0FF319EE" w14:textId="77777777" w:rsidR="00577E0F" w:rsidRPr="00C61779" w:rsidRDefault="00577E0F" w:rsidP="00577E0F">
            <w:pPr>
              <w:rPr>
                <w:rFonts w:ascii="Arial" w:hAnsi="Arial" w:cs="Arial"/>
              </w:rPr>
            </w:pPr>
            <w:r w:rsidRPr="00C61779">
              <w:rPr>
                <w:rFonts w:ascii="Arial" w:hAnsi="Arial" w:cs="Arial"/>
              </w:rPr>
              <w:t xml:space="preserve">Applicants in Bands One and Two will normally be given 180 days preference for rehousing through the choice based Allocations scheme.  If the customer has failed to bid for a </w:t>
            </w:r>
            <w:proofErr w:type="gramStart"/>
            <w:r w:rsidRPr="00C61779">
              <w:rPr>
                <w:rFonts w:ascii="Arial" w:hAnsi="Arial" w:cs="Arial"/>
              </w:rPr>
              <w:t>property</w:t>
            </w:r>
            <w:proofErr w:type="gramEnd"/>
            <w:r w:rsidRPr="00C61779">
              <w:rPr>
                <w:rFonts w:ascii="Arial" w:hAnsi="Arial" w:cs="Arial"/>
              </w:rPr>
              <w:t xml:space="preserve"> they may lose their priority preference and be placed in Band Three.</w:t>
            </w:r>
          </w:p>
          <w:p w14:paraId="7C368969" w14:textId="77777777" w:rsidR="00577E0F" w:rsidRPr="00C61779" w:rsidRDefault="00577E0F" w:rsidP="00577E0F">
            <w:pPr>
              <w:rPr>
                <w:rFonts w:ascii="Arial" w:hAnsi="Arial" w:cs="Arial"/>
              </w:rPr>
            </w:pPr>
          </w:p>
          <w:p w14:paraId="53428C10" w14:textId="77777777" w:rsidR="00577E0F" w:rsidRPr="00C61779" w:rsidRDefault="00577E0F" w:rsidP="00577E0F">
            <w:pPr>
              <w:rPr>
                <w:rFonts w:ascii="Arial" w:hAnsi="Arial" w:cs="Arial"/>
              </w:rPr>
            </w:pPr>
            <w:r w:rsidRPr="00C61779">
              <w:rPr>
                <w:rFonts w:ascii="Arial" w:hAnsi="Arial" w:cs="Arial"/>
              </w:rPr>
              <w:t>Where the Council has a duty to secure accommodation for a statutorily homeless applicant they will be considered for a direct offer of accommodation as soon as a suitable property has been identified.</w:t>
            </w:r>
          </w:p>
          <w:p w14:paraId="005EAA38" w14:textId="77777777" w:rsidR="00655FA1" w:rsidRPr="00C61779" w:rsidRDefault="00655FA1" w:rsidP="00043BF8">
            <w:pPr>
              <w:rPr>
                <w:rFonts w:ascii="Arial" w:hAnsi="Arial" w:cs="Arial"/>
              </w:rPr>
            </w:pPr>
          </w:p>
        </w:tc>
        <w:tc>
          <w:tcPr>
            <w:tcW w:w="1418" w:type="dxa"/>
          </w:tcPr>
          <w:p w14:paraId="4AB4D553" w14:textId="2B1AA764" w:rsidR="00655FA1" w:rsidRPr="00C61779" w:rsidRDefault="00931CFE" w:rsidP="00043BF8">
            <w:pPr>
              <w:rPr>
                <w:rFonts w:ascii="Arial" w:hAnsi="Arial" w:cs="Arial"/>
              </w:rPr>
            </w:pPr>
            <w:r>
              <w:rPr>
                <w:rFonts w:ascii="Arial" w:hAnsi="Arial" w:cs="Arial"/>
              </w:rPr>
              <w:t xml:space="preserve">Wording updated </w:t>
            </w:r>
          </w:p>
        </w:tc>
        <w:tc>
          <w:tcPr>
            <w:tcW w:w="5670" w:type="dxa"/>
          </w:tcPr>
          <w:p w14:paraId="730BA3A6" w14:textId="38948284" w:rsidR="006C778C" w:rsidRPr="00C61779" w:rsidRDefault="006C778C" w:rsidP="006C778C">
            <w:pPr>
              <w:rPr>
                <w:rFonts w:ascii="Arial" w:hAnsi="Arial" w:cs="Arial"/>
              </w:rPr>
            </w:pPr>
            <w:r w:rsidRPr="00C61779">
              <w:rPr>
                <w:rFonts w:ascii="Arial" w:hAnsi="Arial" w:cs="Arial"/>
              </w:rPr>
              <w:t>Applicants who are placed into Band One due to their urgency to move, will be expected to bid across the city unless specific areas have been agreed with a senior manager, this will be reviewed annually and may be extended with approval from a Senior Manager.  If the customer has failed to bid for a suitable property within a year of their effective date, they may have their banding reduced to Band Three for a period of 6 months</w:t>
            </w:r>
            <w:r w:rsidR="0025279E" w:rsidRPr="00C61779">
              <w:rPr>
                <w:rFonts w:ascii="Arial" w:hAnsi="Arial" w:cs="Arial"/>
              </w:rPr>
              <w:t xml:space="preserve"> </w:t>
            </w:r>
            <w:r w:rsidR="002633F6" w:rsidRPr="00C61779">
              <w:rPr>
                <w:rFonts w:ascii="Arial" w:hAnsi="Arial" w:cs="Arial"/>
              </w:rPr>
              <w:t xml:space="preserve">with an effective date </w:t>
            </w:r>
            <w:r w:rsidR="009E042F" w:rsidRPr="00C61779">
              <w:rPr>
                <w:rFonts w:ascii="Arial" w:hAnsi="Arial" w:cs="Arial"/>
              </w:rPr>
              <w:t xml:space="preserve">of the date the </w:t>
            </w:r>
            <w:r w:rsidR="00A871EB" w:rsidRPr="00C61779">
              <w:rPr>
                <w:rFonts w:ascii="Arial" w:hAnsi="Arial" w:cs="Arial"/>
              </w:rPr>
              <w:t>decision is made.</w:t>
            </w:r>
            <w:r w:rsidRPr="00C61779">
              <w:rPr>
                <w:rFonts w:ascii="Arial" w:hAnsi="Arial" w:cs="Arial"/>
              </w:rPr>
              <w:t xml:space="preserve"> </w:t>
            </w:r>
          </w:p>
          <w:p w14:paraId="2091FBDC" w14:textId="77777777" w:rsidR="006C778C" w:rsidRPr="00C61779" w:rsidRDefault="006C778C" w:rsidP="006C778C">
            <w:pPr>
              <w:rPr>
                <w:rFonts w:ascii="Arial" w:hAnsi="Arial" w:cs="Arial"/>
              </w:rPr>
            </w:pPr>
          </w:p>
          <w:p w14:paraId="1B77F7C6" w14:textId="7EBBBBFC" w:rsidR="006C778C" w:rsidRPr="00C61779" w:rsidRDefault="006C778C" w:rsidP="006C778C">
            <w:pPr>
              <w:rPr>
                <w:rFonts w:ascii="Arial" w:hAnsi="Arial" w:cs="Arial"/>
              </w:rPr>
            </w:pPr>
            <w:r w:rsidRPr="00C61779">
              <w:rPr>
                <w:rFonts w:ascii="Arial" w:hAnsi="Arial" w:cs="Arial"/>
              </w:rPr>
              <w:t xml:space="preserve">Any applicant who is unable to bid for themselves and do not have any friends/family or support to assist with bidding should contact </w:t>
            </w:r>
            <w:r w:rsidR="00BD6C3A" w:rsidRPr="00C61779">
              <w:rPr>
                <w:rFonts w:ascii="Arial" w:hAnsi="Arial" w:cs="Arial"/>
              </w:rPr>
              <w:t xml:space="preserve">the housing solutions team </w:t>
            </w:r>
            <w:r w:rsidRPr="00C61779">
              <w:rPr>
                <w:rFonts w:ascii="Arial" w:hAnsi="Arial" w:cs="Arial"/>
              </w:rPr>
              <w:t>to be added to the assisted bidding list.</w:t>
            </w:r>
          </w:p>
          <w:p w14:paraId="64691A07" w14:textId="77777777" w:rsidR="006C778C" w:rsidRPr="00C61779" w:rsidRDefault="006C778C" w:rsidP="006C778C">
            <w:pPr>
              <w:rPr>
                <w:rFonts w:ascii="Arial" w:hAnsi="Arial" w:cs="Arial"/>
              </w:rPr>
            </w:pPr>
          </w:p>
          <w:p w14:paraId="2F187A1A" w14:textId="63134C53" w:rsidR="006C778C" w:rsidRPr="00C61779" w:rsidRDefault="006C778C" w:rsidP="006C778C">
            <w:pPr>
              <w:rPr>
                <w:rFonts w:ascii="Arial" w:hAnsi="Arial" w:cs="Arial"/>
              </w:rPr>
            </w:pPr>
            <w:r w:rsidRPr="00C61779">
              <w:rPr>
                <w:rFonts w:ascii="Arial" w:hAnsi="Arial" w:cs="Arial"/>
              </w:rPr>
              <w:t>Where the applicant has been awarded a Main Homelessness Duty</w:t>
            </w:r>
            <w:r w:rsidR="00407865" w:rsidRPr="00C61779">
              <w:rPr>
                <w:rFonts w:ascii="Arial" w:hAnsi="Arial" w:cs="Arial"/>
              </w:rPr>
              <w:t>,</w:t>
            </w:r>
            <w:r w:rsidRPr="00C61779">
              <w:rPr>
                <w:rFonts w:ascii="Arial" w:hAnsi="Arial" w:cs="Arial"/>
              </w:rPr>
              <w:t xml:space="preserve">  they will be considered for a direct offer of accommodation as soon as a suitable property has been identified.</w:t>
            </w:r>
          </w:p>
          <w:p w14:paraId="1668A6BA" w14:textId="77777777" w:rsidR="00655FA1" w:rsidRPr="00C61779" w:rsidRDefault="00655FA1" w:rsidP="00B1601F">
            <w:pPr>
              <w:rPr>
                <w:rFonts w:ascii="Arial" w:hAnsi="Arial" w:cs="Arial"/>
              </w:rPr>
            </w:pPr>
          </w:p>
        </w:tc>
      </w:tr>
      <w:tr w:rsidR="009C1AFF" w:rsidRPr="00C61779" w14:paraId="1E633EEF" w14:textId="77777777" w:rsidTr="4833EFEE">
        <w:trPr>
          <w:trHeight w:val="300"/>
        </w:trPr>
        <w:tc>
          <w:tcPr>
            <w:tcW w:w="975" w:type="dxa"/>
          </w:tcPr>
          <w:p w14:paraId="218FC9EA" w14:textId="5C254EFA" w:rsidR="009C1AFF" w:rsidRPr="00C61779" w:rsidRDefault="005D3769" w:rsidP="00043BF8">
            <w:pPr>
              <w:rPr>
                <w:rFonts w:ascii="Arial" w:hAnsi="Arial" w:cs="Arial"/>
              </w:rPr>
            </w:pPr>
            <w:r w:rsidRPr="00C61779">
              <w:rPr>
                <w:rFonts w:ascii="Arial" w:hAnsi="Arial" w:cs="Arial"/>
              </w:rPr>
              <w:lastRenderedPageBreak/>
              <w:t>5.11</w:t>
            </w:r>
          </w:p>
        </w:tc>
        <w:tc>
          <w:tcPr>
            <w:tcW w:w="5966" w:type="dxa"/>
          </w:tcPr>
          <w:p w14:paraId="2441DCAB" w14:textId="41E13299" w:rsidR="009C1AFF" w:rsidRPr="00C61779" w:rsidRDefault="005D3769" w:rsidP="00043BF8">
            <w:pPr>
              <w:rPr>
                <w:rFonts w:ascii="Arial" w:hAnsi="Arial" w:cs="Arial"/>
              </w:rPr>
            </w:pPr>
            <w:r w:rsidRPr="00C61779">
              <w:rPr>
                <w:rFonts w:ascii="Arial" w:hAnsi="Arial" w:cs="Arial"/>
              </w:rPr>
              <w:t>Priority Limit Extension</w:t>
            </w:r>
          </w:p>
        </w:tc>
        <w:tc>
          <w:tcPr>
            <w:tcW w:w="1418" w:type="dxa"/>
          </w:tcPr>
          <w:p w14:paraId="0DBB4A9D" w14:textId="77777777" w:rsidR="009C1AFF" w:rsidRPr="00C61779" w:rsidRDefault="009C1AFF" w:rsidP="00043BF8">
            <w:pPr>
              <w:rPr>
                <w:rFonts w:ascii="Arial" w:hAnsi="Arial" w:cs="Arial"/>
              </w:rPr>
            </w:pPr>
          </w:p>
        </w:tc>
        <w:tc>
          <w:tcPr>
            <w:tcW w:w="5670" w:type="dxa"/>
          </w:tcPr>
          <w:p w14:paraId="652A2F3E" w14:textId="1A629E64" w:rsidR="009C1AFF" w:rsidRPr="00C61779" w:rsidRDefault="005116D1" w:rsidP="00B1601F">
            <w:pPr>
              <w:rPr>
                <w:rFonts w:ascii="Arial" w:hAnsi="Arial" w:cs="Arial"/>
              </w:rPr>
            </w:pPr>
            <w:r w:rsidRPr="00C61779">
              <w:rPr>
                <w:rFonts w:ascii="Arial" w:hAnsi="Arial" w:cs="Arial"/>
              </w:rPr>
              <w:t xml:space="preserve">This section </w:t>
            </w:r>
            <w:r w:rsidR="00931CFE">
              <w:rPr>
                <w:rFonts w:ascii="Arial" w:hAnsi="Arial" w:cs="Arial"/>
              </w:rPr>
              <w:t xml:space="preserve">has been </w:t>
            </w:r>
            <w:r w:rsidRPr="00C61779">
              <w:rPr>
                <w:rFonts w:ascii="Arial" w:hAnsi="Arial" w:cs="Arial"/>
              </w:rPr>
              <w:t>removed</w:t>
            </w:r>
          </w:p>
        </w:tc>
      </w:tr>
      <w:tr w:rsidR="005116D1" w:rsidRPr="00C61779" w14:paraId="24090DBE" w14:textId="77777777" w:rsidTr="4833EFEE">
        <w:trPr>
          <w:trHeight w:val="300"/>
        </w:trPr>
        <w:tc>
          <w:tcPr>
            <w:tcW w:w="975" w:type="dxa"/>
          </w:tcPr>
          <w:p w14:paraId="7391AAF7" w14:textId="3D8448FA" w:rsidR="005116D1" w:rsidRPr="00C61779" w:rsidRDefault="008F0DD1" w:rsidP="00043BF8">
            <w:pPr>
              <w:rPr>
                <w:rFonts w:ascii="Arial" w:hAnsi="Arial" w:cs="Arial"/>
              </w:rPr>
            </w:pPr>
            <w:r w:rsidRPr="00C61779">
              <w:rPr>
                <w:rFonts w:ascii="Arial" w:hAnsi="Arial" w:cs="Arial"/>
              </w:rPr>
              <w:t>5.11.1</w:t>
            </w:r>
          </w:p>
        </w:tc>
        <w:tc>
          <w:tcPr>
            <w:tcW w:w="5966" w:type="dxa"/>
          </w:tcPr>
          <w:p w14:paraId="16F07A9C" w14:textId="77777777" w:rsidR="008F0DD1" w:rsidRPr="00C61779" w:rsidRDefault="008F0DD1" w:rsidP="008F0DD1">
            <w:pPr>
              <w:rPr>
                <w:rFonts w:ascii="Arial" w:hAnsi="Arial" w:cs="Arial"/>
              </w:rPr>
            </w:pPr>
            <w:r w:rsidRPr="00C61779">
              <w:rPr>
                <w:rFonts w:ascii="Arial" w:hAnsi="Arial" w:cs="Arial"/>
              </w:rPr>
              <w:t xml:space="preserve">An applicant may request an extension of their priority award.  All requests for extensions will be considered after the applicant has been in the priority bands for over 150 days.  </w:t>
            </w:r>
          </w:p>
          <w:p w14:paraId="3658B526" w14:textId="26DBBE42" w:rsidR="005116D1" w:rsidRPr="00C61779" w:rsidRDefault="005116D1" w:rsidP="00043BF8">
            <w:pPr>
              <w:rPr>
                <w:rFonts w:ascii="Arial" w:hAnsi="Arial" w:cs="Arial"/>
              </w:rPr>
            </w:pPr>
          </w:p>
        </w:tc>
        <w:tc>
          <w:tcPr>
            <w:tcW w:w="1418" w:type="dxa"/>
          </w:tcPr>
          <w:p w14:paraId="042A508B" w14:textId="77777777" w:rsidR="005116D1" w:rsidRPr="00C61779" w:rsidRDefault="005116D1" w:rsidP="00043BF8">
            <w:pPr>
              <w:rPr>
                <w:rFonts w:ascii="Arial" w:hAnsi="Arial" w:cs="Arial"/>
              </w:rPr>
            </w:pPr>
          </w:p>
        </w:tc>
        <w:tc>
          <w:tcPr>
            <w:tcW w:w="5670" w:type="dxa"/>
          </w:tcPr>
          <w:p w14:paraId="6660A0E3" w14:textId="016572D7" w:rsidR="005116D1" w:rsidRPr="00C61779" w:rsidRDefault="008F0DD1" w:rsidP="00B1601F">
            <w:pPr>
              <w:rPr>
                <w:rFonts w:ascii="Arial" w:hAnsi="Arial" w:cs="Arial"/>
              </w:rPr>
            </w:pPr>
            <w:r w:rsidRPr="00C61779">
              <w:rPr>
                <w:rFonts w:ascii="Arial" w:hAnsi="Arial" w:cs="Arial"/>
              </w:rPr>
              <w:t xml:space="preserve">This section </w:t>
            </w:r>
            <w:r w:rsidR="00931CFE">
              <w:rPr>
                <w:rFonts w:ascii="Arial" w:hAnsi="Arial" w:cs="Arial"/>
              </w:rPr>
              <w:t xml:space="preserve">has been </w:t>
            </w:r>
            <w:r w:rsidRPr="00C61779">
              <w:rPr>
                <w:rFonts w:ascii="Arial" w:hAnsi="Arial" w:cs="Arial"/>
              </w:rPr>
              <w:t>removed</w:t>
            </w:r>
          </w:p>
        </w:tc>
      </w:tr>
      <w:tr w:rsidR="00E22AA1" w:rsidRPr="00C61779" w14:paraId="0703F9CC" w14:textId="77777777" w:rsidTr="4833EFEE">
        <w:trPr>
          <w:trHeight w:val="300"/>
        </w:trPr>
        <w:tc>
          <w:tcPr>
            <w:tcW w:w="975" w:type="dxa"/>
          </w:tcPr>
          <w:p w14:paraId="39A759C1" w14:textId="6F48EA76" w:rsidR="00E22AA1" w:rsidRPr="00C61779" w:rsidRDefault="00E22AA1" w:rsidP="00E22AA1">
            <w:pPr>
              <w:rPr>
                <w:rFonts w:ascii="Arial" w:hAnsi="Arial" w:cs="Arial"/>
              </w:rPr>
            </w:pPr>
            <w:r w:rsidRPr="00C61779">
              <w:rPr>
                <w:rFonts w:ascii="Arial" w:hAnsi="Arial" w:cs="Arial"/>
              </w:rPr>
              <w:t>5.11.2</w:t>
            </w:r>
          </w:p>
        </w:tc>
        <w:tc>
          <w:tcPr>
            <w:tcW w:w="5966" w:type="dxa"/>
          </w:tcPr>
          <w:p w14:paraId="2AB09BFE" w14:textId="77777777" w:rsidR="000C19EC" w:rsidRPr="000C19EC" w:rsidRDefault="000C19EC" w:rsidP="000C19EC">
            <w:pPr>
              <w:rPr>
                <w:rFonts w:ascii="Arial" w:hAnsi="Arial" w:cs="Arial"/>
              </w:rPr>
            </w:pPr>
            <w:r w:rsidRPr="000C19EC">
              <w:rPr>
                <w:rFonts w:ascii="Arial" w:hAnsi="Arial" w:cs="Arial"/>
              </w:rPr>
              <w:t>The decision on whether to extend the priority award will be determined by: </w:t>
            </w:r>
          </w:p>
          <w:p w14:paraId="545D3225" w14:textId="77777777" w:rsidR="000C19EC" w:rsidRPr="000C19EC" w:rsidRDefault="000C19EC" w:rsidP="000C19EC">
            <w:pPr>
              <w:numPr>
                <w:ilvl w:val="0"/>
                <w:numId w:val="10"/>
              </w:numPr>
              <w:rPr>
                <w:rFonts w:ascii="Arial" w:hAnsi="Arial" w:cs="Arial"/>
              </w:rPr>
            </w:pPr>
            <w:r w:rsidRPr="000C19EC">
              <w:rPr>
                <w:rFonts w:ascii="Arial" w:hAnsi="Arial" w:cs="Arial"/>
              </w:rPr>
              <w:t>If there has been a change in the customer’s circumstances since the priority was awarded </w:t>
            </w:r>
          </w:p>
          <w:p w14:paraId="16598B3D" w14:textId="77777777" w:rsidR="000C19EC" w:rsidRPr="000C19EC" w:rsidRDefault="000C19EC" w:rsidP="000C19EC">
            <w:pPr>
              <w:numPr>
                <w:ilvl w:val="0"/>
                <w:numId w:val="11"/>
              </w:numPr>
              <w:rPr>
                <w:rFonts w:ascii="Arial" w:hAnsi="Arial" w:cs="Arial"/>
              </w:rPr>
            </w:pPr>
            <w:r w:rsidRPr="000C19EC">
              <w:rPr>
                <w:rFonts w:ascii="Arial" w:hAnsi="Arial" w:cs="Arial"/>
              </w:rPr>
              <w:t>Whether the customer has been bidding for accommodation </w:t>
            </w:r>
          </w:p>
          <w:p w14:paraId="043F55D1" w14:textId="77777777" w:rsidR="000C19EC" w:rsidRPr="000C19EC" w:rsidRDefault="000C19EC" w:rsidP="000C19EC">
            <w:pPr>
              <w:numPr>
                <w:ilvl w:val="0"/>
                <w:numId w:val="12"/>
              </w:numPr>
              <w:rPr>
                <w:rFonts w:ascii="Arial" w:hAnsi="Arial" w:cs="Arial"/>
              </w:rPr>
            </w:pPr>
            <w:r w:rsidRPr="000C19EC">
              <w:rPr>
                <w:rFonts w:ascii="Arial" w:hAnsi="Arial" w:cs="Arial"/>
              </w:rPr>
              <w:t>Whether the customer has any support needs relating to their rehousing </w:t>
            </w:r>
          </w:p>
          <w:p w14:paraId="0CCBDE50" w14:textId="77777777" w:rsidR="000C19EC" w:rsidRPr="000C19EC" w:rsidRDefault="000C19EC" w:rsidP="000C19EC">
            <w:pPr>
              <w:numPr>
                <w:ilvl w:val="0"/>
                <w:numId w:val="13"/>
              </w:numPr>
              <w:rPr>
                <w:rFonts w:ascii="Arial" w:hAnsi="Arial" w:cs="Arial"/>
              </w:rPr>
            </w:pPr>
            <w:r w:rsidRPr="000C19EC">
              <w:rPr>
                <w:rFonts w:ascii="Arial" w:hAnsi="Arial" w:cs="Arial"/>
              </w:rPr>
              <w:t>The number of properties being advertised that are suitable for the applicant’s needs </w:t>
            </w:r>
          </w:p>
          <w:p w14:paraId="041C5D10" w14:textId="77777777" w:rsidR="000C19EC" w:rsidRPr="000C19EC" w:rsidRDefault="000C19EC" w:rsidP="000C19EC">
            <w:pPr>
              <w:numPr>
                <w:ilvl w:val="0"/>
                <w:numId w:val="14"/>
              </w:numPr>
              <w:rPr>
                <w:rFonts w:ascii="Arial" w:hAnsi="Arial" w:cs="Arial"/>
              </w:rPr>
            </w:pPr>
            <w:r w:rsidRPr="000C19EC">
              <w:rPr>
                <w:rFonts w:ascii="Arial" w:hAnsi="Arial" w:cs="Arial"/>
              </w:rPr>
              <w:t>The level of demand for suitable properties </w:t>
            </w:r>
          </w:p>
          <w:p w14:paraId="4F2AD28D" w14:textId="77777777" w:rsidR="000C19EC" w:rsidRPr="000C19EC" w:rsidRDefault="000C19EC" w:rsidP="000C19EC">
            <w:pPr>
              <w:numPr>
                <w:ilvl w:val="0"/>
                <w:numId w:val="15"/>
              </w:numPr>
              <w:rPr>
                <w:rFonts w:ascii="Arial" w:hAnsi="Arial" w:cs="Arial"/>
              </w:rPr>
            </w:pPr>
            <w:r w:rsidRPr="000C19EC">
              <w:rPr>
                <w:rFonts w:ascii="Arial" w:hAnsi="Arial" w:cs="Arial"/>
              </w:rPr>
              <w:t>The position for properties the applicant has expressed an interest on </w:t>
            </w:r>
          </w:p>
          <w:p w14:paraId="38DC5DB7" w14:textId="77777777" w:rsidR="000C19EC" w:rsidRPr="000C19EC" w:rsidRDefault="000C19EC" w:rsidP="000C19EC">
            <w:pPr>
              <w:numPr>
                <w:ilvl w:val="0"/>
                <w:numId w:val="16"/>
              </w:numPr>
              <w:rPr>
                <w:rFonts w:ascii="Arial" w:hAnsi="Arial" w:cs="Arial"/>
              </w:rPr>
            </w:pPr>
            <w:r w:rsidRPr="000C19EC">
              <w:rPr>
                <w:rFonts w:ascii="Arial" w:hAnsi="Arial" w:cs="Arial"/>
              </w:rPr>
              <w:t>If the customer has completed reasonable actions required by them as part of their Personal Housing Plan under the Homelessness Reduction Act 2018. </w:t>
            </w:r>
          </w:p>
          <w:p w14:paraId="642B060C" w14:textId="77777777" w:rsidR="00E22AA1" w:rsidRPr="00C61779" w:rsidRDefault="00E22AA1" w:rsidP="00E22AA1">
            <w:pPr>
              <w:rPr>
                <w:rFonts w:ascii="Arial" w:hAnsi="Arial" w:cs="Arial"/>
              </w:rPr>
            </w:pPr>
          </w:p>
        </w:tc>
        <w:tc>
          <w:tcPr>
            <w:tcW w:w="1418" w:type="dxa"/>
          </w:tcPr>
          <w:p w14:paraId="6193D865" w14:textId="77777777" w:rsidR="00E22AA1" w:rsidRPr="00C61779" w:rsidRDefault="00E22AA1" w:rsidP="00E22AA1">
            <w:pPr>
              <w:rPr>
                <w:rFonts w:ascii="Arial" w:hAnsi="Arial" w:cs="Arial"/>
              </w:rPr>
            </w:pPr>
          </w:p>
        </w:tc>
        <w:tc>
          <w:tcPr>
            <w:tcW w:w="5670" w:type="dxa"/>
          </w:tcPr>
          <w:p w14:paraId="7FE172F4" w14:textId="304F5B5E" w:rsidR="00E22AA1" w:rsidRPr="00C61779" w:rsidRDefault="00E22AA1" w:rsidP="00E22AA1">
            <w:pPr>
              <w:rPr>
                <w:rFonts w:ascii="Arial" w:hAnsi="Arial" w:cs="Arial"/>
              </w:rPr>
            </w:pPr>
            <w:r w:rsidRPr="00C61779">
              <w:rPr>
                <w:rFonts w:ascii="Arial" w:hAnsi="Arial" w:cs="Arial"/>
              </w:rPr>
              <w:t xml:space="preserve">This section </w:t>
            </w:r>
            <w:r w:rsidR="00931CFE">
              <w:rPr>
                <w:rFonts w:ascii="Arial" w:hAnsi="Arial" w:cs="Arial"/>
              </w:rPr>
              <w:t>ha</w:t>
            </w:r>
            <w:r w:rsidR="00AF26ED">
              <w:rPr>
                <w:rFonts w:ascii="Arial" w:hAnsi="Arial" w:cs="Arial"/>
              </w:rPr>
              <w:t>s</w:t>
            </w:r>
            <w:r w:rsidR="00931CFE">
              <w:rPr>
                <w:rFonts w:ascii="Arial" w:hAnsi="Arial" w:cs="Arial"/>
              </w:rPr>
              <w:t xml:space="preserve"> been r</w:t>
            </w:r>
            <w:r w:rsidRPr="00C61779">
              <w:rPr>
                <w:rFonts w:ascii="Arial" w:hAnsi="Arial" w:cs="Arial"/>
              </w:rPr>
              <w:t>emoved</w:t>
            </w:r>
          </w:p>
        </w:tc>
      </w:tr>
      <w:tr w:rsidR="00956387" w:rsidRPr="00C61779" w14:paraId="28402F39" w14:textId="77777777" w:rsidTr="4833EFEE">
        <w:trPr>
          <w:trHeight w:val="300"/>
        </w:trPr>
        <w:tc>
          <w:tcPr>
            <w:tcW w:w="975" w:type="dxa"/>
          </w:tcPr>
          <w:p w14:paraId="35693BBD" w14:textId="70691889" w:rsidR="00956387" w:rsidRPr="00C61779" w:rsidRDefault="00956387" w:rsidP="00E22AA1">
            <w:pPr>
              <w:rPr>
                <w:rFonts w:ascii="Arial" w:hAnsi="Arial" w:cs="Arial"/>
              </w:rPr>
            </w:pPr>
            <w:r w:rsidRPr="00C61779">
              <w:rPr>
                <w:rFonts w:ascii="Arial" w:hAnsi="Arial" w:cs="Arial"/>
              </w:rPr>
              <w:t>5.11.3</w:t>
            </w:r>
          </w:p>
        </w:tc>
        <w:tc>
          <w:tcPr>
            <w:tcW w:w="5966" w:type="dxa"/>
          </w:tcPr>
          <w:p w14:paraId="3577783A" w14:textId="77777777" w:rsidR="00351C96" w:rsidRPr="00C61779" w:rsidRDefault="00351C96" w:rsidP="00351C96">
            <w:pPr>
              <w:rPr>
                <w:rFonts w:ascii="Arial" w:hAnsi="Arial" w:cs="Arial"/>
              </w:rPr>
            </w:pPr>
            <w:r w:rsidRPr="00C61779">
              <w:rPr>
                <w:rFonts w:ascii="Arial" w:hAnsi="Arial" w:cs="Arial"/>
              </w:rPr>
              <w:t xml:space="preserve">Notification of the decision of whether to extend the priority award will be sent to the customer and the </w:t>
            </w:r>
            <w:r w:rsidRPr="00C61779">
              <w:rPr>
                <w:rFonts w:ascii="Arial" w:hAnsi="Arial" w:cs="Arial"/>
              </w:rPr>
              <w:lastRenderedPageBreak/>
              <w:t>customer has a right to request a review of the decision if it is not to extend their priority.</w:t>
            </w:r>
          </w:p>
          <w:p w14:paraId="21259954" w14:textId="77777777" w:rsidR="00956387" w:rsidRPr="00C61779" w:rsidRDefault="00956387" w:rsidP="007857CF">
            <w:pPr>
              <w:rPr>
                <w:rFonts w:ascii="Arial" w:hAnsi="Arial" w:cs="Arial"/>
              </w:rPr>
            </w:pPr>
          </w:p>
        </w:tc>
        <w:tc>
          <w:tcPr>
            <w:tcW w:w="1418" w:type="dxa"/>
          </w:tcPr>
          <w:p w14:paraId="3A77F2EC" w14:textId="57761EC2" w:rsidR="00956387" w:rsidRPr="00C61779" w:rsidRDefault="00B26866" w:rsidP="00E22AA1">
            <w:pPr>
              <w:rPr>
                <w:rFonts w:ascii="Arial" w:hAnsi="Arial" w:cs="Arial"/>
              </w:rPr>
            </w:pPr>
            <w:r w:rsidRPr="00C61779">
              <w:rPr>
                <w:rFonts w:ascii="Arial" w:hAnsi="Arial" w:cs="Arial"/>
              </w:rPr>
              <w:lastRenderedPageBreak/>
              <w:t>5.10.2</w:t>
            </w:r>
            <w:r w:rsidR="00B50FCC" w:rsidRPr="00C61779">
              <w:rPr>
                <w:rFonts w:ascii="Arial" w:hAnsi="Arial" w:cs="Arial"/>
              </w:rPr>
              <w:t xml:space="preserve"> Number amended </w:t>
            </w:r>
            <w:r w:rsidR="00B50FCC" w:rsidRPr="00C61779">
              <w:rPr>
                <w:rFonts w:ascii="Arial" w:hAnsi="Arial" w:cs="Arial"/>
              </w:rPr>
              <w:lastRenderedPageBreak/>
              <w:t>to fit in with above changes</w:t>
            </w:r>
            <w:r w:rsidR="006B6938">
              <w:rPr>
                <w:rFonts w:ascii="Arial" w:hAnsi="Arial" w:cs="Arial"/>
              </w:rPr>
              <w:t xml:space="preserve"> and wording updated</w:t>
            </w:r>
          </w:p>
        </w:tc>
        <w:tc>
          <w:tcPr>
            <w:tcW w:w="5670" w:type="dxa"/>
          </w:tcPr>
          <w:p w14:paraId="6986D935" w14:textId="77777777" w:rsidR="006B6938" w:rsidRPr="006B6938" w:rsidRDefault="006B6938" w:rsidP="006B6938">
            <w:pPr>
              <w:rPr>
                <w:rFonts w:ascii="Arial" w:hAnsi="Arial" w:cs="Arial"/>
              </w:rPr>
            </w:pPr>
            <w:r w:rsidRPr="006B6938">
              <w:rPr>
                <w:rFonts w:ascii="Arial" w:hAnsi="Arial" w:cs="Arial"/>
              </w:rPr>
              <w:lastRenderedPageBreak/>
              <w:t xml:space="preserve">Upon completion of the annual review, applicants will be notified of the decision of whether to extend </w:t>
            </w:r>
            <w:r w:rsidRPr="006B6938">
              <w:rPr>
                <w:rFonts w:ascii="Arial" w:hAnsi="Arial" w:cs="Arial"/>
              </w:rPr>
              <w:lastRenderedPageBreak/>
              <w:t>the priority award. The applicant has a right to request a review of this decision. </w:t>
            </w:r>
          </w:p>
          <w:p w14:paraId="26AF258C" w14:textId="3CE08A76" w:rsidR="00351C96" w:rsidRPr="00C61779" w:rsidRDefault="00351C96" w:rsidP="006B6938">
            <w:pPr>
              <w:rPr>
                <w:rFonts w:ascii="Arial" w:hAnsi="Arial" w:cs="Arial"/>
              </w:rPr>
            </w:pPr>
          </w:p>
        </w:tc>
      </w:tr>
      <w:tr w:rsidR="00351C96" w:rsidRPr="00C61779" w14:paraId="5A82ACDB" w14:textId="77777777" w:rsidTr="4833EFEE">
        <w:trPr>
          <w:trHeight w:val="300"/>
        </w:trPr>
        <w:tc>
          <w:tcPr>
            <w:tcW w:w="975" w:type="dxa"/>
          </w:tcPr>
          <w:p w14:paraId="37BA9F3B" w14:textId="3D1DFBFC" w:rsidR="00351C96" w:rsidRPr="00C61779" w:rsidRDefault="001E4B30" w:rsidP="00E22AA1">
            <w:pPr>
              <w:rPr>
                <w:rFonts w:ascii="Arial" w:hAnsi="Arial" w:cs="Arial"/>
              </w:rPr>
            </w:pPr>
            <w:r w:rsidRPr="00C61779">
              <w:rPr>
                <w:rFonts w:ascii="Arial" w:hAnsi="Arial" w:cs="Arial"/>
              </w:rPr>
              <w:lastRenderedPageBreak/>
              <w:t>5.12</w:t>
            </w:r>
          </w:p>
        </w:tc>
        <w:tc>
          <w:tcPr>
            <w:tcW w:w="5966" w:type="dxa"/>
          </w:tcPr>
          <w:p w14:paraId="0D7B6105" w14:textId="51D7F09F" w:rsidR="00351C96" w:rsidRPr="00C61779" w:rsidRDefault="001E4B30" w:rsidP="00E22AA1">
            <w:pPr>
              <w:rPr>
                <w:rFonts w:ascii="Arial" w:hAnsi="Arial" w:cs="Arial"/>
              </w:rPr>
            </w:pPr>
            <w:r w:rsidRPr="00C61779">
              <w:rPr>
                <w:rFonts w:ascii="Arial" w:hAnsi="Arial" w:cs="Arial"/>
              </w:rPr>
              <w:t>Bedroom Requirements</w:t>
            </w:r>
          </w:p>
        </w:tc>
        <w:tc>
          <w:tcPr>
            <w:tcW w:w="1418" w:type="dxa"/>
          </w:tcPr>
          <w:p w14:paraId="5145B456" w14:textId="0DE57950" w:rsidR="00351C96" w:rsidRPr="00C61779" w:rsidRDefault="00931CFE" w:rsidP="00E22AA1">
            <w:pPr>
              <w:rPr>
                <w:rFonts w:ascii="Arial" w:hAnsi="Arial" w:cs="Arial"/>
              </w:rPr>
            </w:pPr>
            <w:r>
              <w:rPr>
                <w:rFonts w:ascii="Arial" w:hAnsi="Arial" w:cs="Arial"/>
              </w:rPr>
              <w:t xml:space="preserve">Numbering updated </w:t>
            </w:r>
            <w:r w:rsidR="001E4B30" w:rsidRPr="00C61779">
              <w:rPr>
                <w:rFonts w:ascii="Arial" w:hAnsi="Arial" w:cs="Arial"/>
              </w:rPr>
              <w:t xml:space="preserve">5.11 </w:t>
            </w:r>
          </w:p>
        </w:tc>
        <w:tc>
          <w:tcPr>
            <w:tcW w:w="5670" w:type="dxa"/>
          </w:tcPr>
          <w:p w14:paraId="25289345" w14:textId="77777777" w:rsidR="00351C96" w:rsidRPr="00C61779" w:rsidRDefault="001E4B30" w:rsidP="00E22AA1">
            <w:pPr>
              <w:rPr>
                <w:rFonts w:ascii="Arial" w:hAnsi="Arial" w:cs="Arial"/>
              </w:rPr>
            </w:pPr>
            <w:r w:rsidRPr="00C61779">
              <w:rPr>
                <w:rFonts w:ascii="Arial" w:hAnsi="Arial" w:cs="Arial"/>
              </w:rPr>
              <w:t>Bedroom Requirements</w:t>
            </w:r>
          </w:p>
          <w:p w14:paraId="3215D158" w14:textId="77777777" w:rsidR="001E4B30" w:rsidRPr="00C61779" w:rsidRDefault="001E4B30" w:rsidP="00E22AA1">
            <w:pPr>
              <w:rPr>
                <w:rFonts w:ascii="Arial" w:hAnsi="Arial" w:cs="Arial"/>
              </w:rPr>
            </w:pPr>
          </w:p>
          <w:p w14:paraId="2A6E8286" w14:textId="76CA497E" w:rsidR="001E4B30" w:rsidRPr="00C61779" w:rsidRDefault="001E4B30" w:rsidP="00E22AA1">
            <w:pPr>
              <w:rPr>
                <w:rFonts w:ascii="Arial" w:hAnsi="Arial" w:cs="Arial"/>
              </w:rPr>
            </w:pPr>
            <w:r w:rsidRPr="00C61779">
              <w:rPr>
                <w:rFonts w:ascii="Arial" w:hAnsi="Arial" w:cs="Arial"/>
              </w:rPr>
              <w:t>All numbering from 5.12 to 5.12.</w:t>
            </w:r>
            <w:r w:rsidR="001A3CCA" w:rsidRPr="00C61779">
              <w:rPr>
                <w:rFonts w:ascii="Arial" w:hAnsi="Arial" w:cs="Arial"/>
              </w:rPr>
              <w:t>8 to become 5.11 to 5.11.8</w:t>
            </w:r>
          </w:p>
          <w:p w14:paraId="7A2437EE" w14:textId="18FA1FF1" w:rsidR="001E4B30" w:rsidRPr="00C61779" w:rsidRDefault="001E4B30" w:rsidP="00E22AA1">
            <w:pPr>
              <w:rPr>
                <w:rFonts w:ascii="Arial" w:hAnsi="Arial" w:cs="Arial"/>
              </w:rPr>
            </w:pPr>
          </w:p>
        </w:tc>
      </w:tr>
      <w:tr w:rsidR="00D44D00" w:rsidRPr="00C61779" w14:paraId="6476ED94" w14:textId="77777777" w:rsidTr="4833EFEE">
        <w:trPr>
          <w:trHeight w:val="300"/>
        </w:trPr>
        <w:tc>
          <w:tcPr>
            <w:tcW w:w="975" w:type="dxa"/>
          </w:tcPr>
          <w:p w14:paraId="2AC19B11" w14:textId="42E102DC" w:rsidR="00D44D00" w:rsidRPr="00C61779" w:rsidRDefault="00D44D00" w:rsidP="00E22AA1">
            <w:pPr>
              <w:rPr>
                <w:rFonts w:ascii="Arial" w:hAnsi="Arial" w:cs="Arial"/>
              </w:rPr>
            </w:pPr>
            <w:r w:rsidRPr="00C61779">
              <w:rPr>
                <w:rFonts w:ascii="Arial" w:hAnsi="Arial" w:cs="Arial"/>
              </w:rPr>
              <w:t xml:space="preserve">6.1.2 </w:t>
            </w:r>
          </w:p>
        </w:tc>
        <w:tc>
          <w:tcPr>
            <w:tcW w:w="5966" w:type="dxa"/>
          </w:tcPr>
          <w:p w14:paraId="73BBB3AF" w14:textId="77777777" w:rsidR="00372F83" w:rsidRPr="00C61779" w:rsidRDefault="00372F83" w:rsidP="00372F83">
            <w:pPr>
              <w:rPr>
                <w:rFonts w:ascii="Arial" w:hAnsi="Arial" w:cs="Arial"/>
              </w:rPr>
            </w:pPr>
            <w:r w:rsidRPr="00C61779">
              <w:rPr>
                <w:rFonts w:ascii="Arial" w:hAnsi="Arial" w:cs="Arial"/>
              </w:rPr>
              <w:t>Adapted properties are normally offered to customers requiring the adaptations, as assessed by an Occupational Therapist.  The Council may advertise such properties as giving preference to applicants that require the adaptations.</w:t>
            </w:r>
          </w:p>
          <w:p w14:paraId="6066B264" w14:textId="77777777" w:rsidR="00D44D00" w:rsidRPr="00C61779" w:rsidRDefault="00D44D00" w:rsidP="00E22AA1">
            <w:pPr>
              <w:rPr>
                <w:rFonts w:ascii="Arial" w:hAnsi="Arial" w:cs="Arial"/>
              </w:rPr>
            </w:pPr>
          </w:p>
        </w:tc>
        <w:tc>
          <w:tcPr>
            <w:tcW w:w="1418" w:type="dxa"/>
          </w:tcPr>
          <w:p w14:paraId="5ED690A6" w14:textId="12135BB2" w:rsidR="00B50FCC" w:rsidRPr="00C61779" w:rsidRDefault="00372F83" w:rsidP="00E22AA1">
            <w:pPr>
              <w:rPr>
                <w:rFonts w:ascii="Arial" w:hAnsi="Arial" w:cs="Arial"/>
              </w:rPr>
            </w:pPr>
            <w:r w:rsidRPr="00C61779">
              <w:rPr>
                <w:rFonts w:ascii="Arial" w:hAnsi="Arial" w:cs="Arial"/>
              </w:rPr>
              <w:t>6.1.2</w:t>
            </w:r>
            <w:r w:rsidR="00B50FCC" w:rsidRPr="00C61779">
              <w:rPr>
                <w:rFonts w:ascii="Arial" w:hAnsi="Arial" w:cs="Arial"/>
              </w:rPr>
              <w:t xml:space="preserve"> text </w:t>
            </w:r>
            <w:r w:rsidR="00BE43B9">
              <w:rPr>
                <w:rFonts w:ascii="Arial" w:hAnsi="Arial" w:cs="Arial"/>
              </w:rPr>
              <w:t>highlighted</w:t>
            </w:r>
            <w:r w:rsidR="00B50FCC" w:rsidRPr="00C61779">
              <w:rPr>
                <w:rFonts w:ascii="Arial" w:hAnsi="Arial" w:cs="Arial"/>
              </w:rPr>
              <w:t xml:space="preserve"> added</w:t>
            </w:r>
          </w:p>
        </w:tc>
        <w:tc>
          <w:tcPr>
            <w:tcW w:w="5670" w:type="dxa"/>
          </w:tcPr>
          <w:p w14:paraId="687826D7" w14:textId="5F5FAD37" w:rsidR="00D44D00" w:rsidRPr="00C61779" w:rsidRDefault="00FC7A26" w:rsidP="00E22AA1">
            <w:pPr>
              <w:rPr>
                <w:rFonts w:ascii="Arial" w:hAnsi="Arial" w:cs="Arial"/>
              </w:rPr>
            </w:pPr>
            <w:r w:rsidRPr="00C61779">
              <w:rPr>
                <w:rFonts w:ascii="Arial" w:hAnsi="Arial" w:cs="Arial"/>
              </w:rPr>
              <w:t xml:space="preserve">Adapted properties are normally offered to customers requiring the adaptations, as assessed by an Occupational Therapist.  The Council may </w:t>
            </w:r>
            <w:r w:rsidRPr="00C61779">
              <w:rPr>
                <w:rFonts w:ascii="Arial" w:hAnsi="Arial" w:cs="Arial"/>
                <w:b/>
                <w:bCs/>
              </w:rPr>
              <w:t>advertise or direct match</w:t>
            </w:r>
            <w:r w:rsidRPr="00C61779">
              <w:rPr>
                <w:rFonts w:ascii="Arial" w:hAnsi="Arial" w:cs="Arial"/>
              </w:rPr>
              <w:t xml:space="preserve"> such properties as giving preference to applicants that require the adaptations.</w:t>
            </w:r>
          </w:p>
        </w:tc>
      </w:tr>
      <w:tr w:rsidR="00033C12" w:rsidRPr="00C61779" w14:paraId="7B91D6DA" w14:textId="77777777" w:rsidTr="4833EFEE">
        <w:trPr>
          <w:trHeight w:val="300"/>
        </w:trPr>
        <w:tc>
          <w:tcPr>
            <w:tcW w:w="975" w:type="dxa"/>
          </w:tcPr>
          <w:p w14:paraId="79238373" w14:textId="46EA94BD" w:rsidR="00033C12" w:rsidRPr="00C61779" w:rsidRDefault="00033C12" w:rsidP="00E22AA1">
            <w:pPr>
              <w:rPr>
                <w:rFonts w:ascii="Arial" w:hAnsi="Arial" w:cs="Arial"/>
              </w:rPr>
            </w:pPr>
            <w:r w:rsidRPr="00C61779">
              <w:rPr>
                <w:rFonts w:ascii="Arial" w:hAnsi="Arial" w:cs="Arial"/>
              </w:rPr>
              <w:t>6.1.</w:t>
            </w:r>
            <w:r w:rsidR="0028581E" w:rsidRPr="00C61779">
              <w:rPr>
                <w:rFonts w:ascii="Arial" w:hAnsi="Arial" w:cs="Arial"/>
              </w:rPr>
              <w:t>3</w:t>
            </w:r>
          </w:p>
        </w:tc>
        <w:tc>
          <w:tcPr>
            <w:tcW w:w="5966" w:type="dxa"/>
          </w:tcPr>
          <w:p w14:paraId="6053DCE5" w14:textId="77777777" w:rsidR="000C19EC" w:rsidRPr="000C19EC" w:rsidRDefault="000C19EC" w:rsidP="000C19EC">
            <w:pPr>
              <w:rPr>
                <w:rFonts w:ascii="Arial" w:hAnsi="Arial" w:cs="Arial"/>
              </w:rPr>
            </w:pPr>
            <w:r w:rsidRPr="000C19EC">
              <w:rPr>
                <w:rFonts w:ascii="Arial" w:hAnsi="Arial" w:cs="Arial"/>
              </w:rPr>
              <w:t>Sheltered accommodation and older persons schemes are normally offered according to the following criteria: </w:t>
            </w:r>
          </w:p>
          <w:p w14:paraId="0C4E33BB" w14:textId="77777777" w:rsidR="000C19EC" w:rsidRPr="000C19EC" w:rsidRDefault="000C19EC" w:rsidP="000C19EC">
            <w:pPr>
              <w:numPr>
                <w:ilvl w:val="0"/>
                <w:numId w:val="17"/>
              </w:numPr>
              <w:rPr>
                <w:rFonts w:ascii="Arial" w:hAnsi="Arial" w:cs="Arial"/>
              </w:rPr>
            </w:pPr>
            <w:r w:rsidRPr="000C19EC">
              <w:rPr>
                <w:rFonts w:ascii="Arial" w:hAnsi="Arial" w:cs="Arial"/>
              </w:rPr>
              <w:t>Applicants in need of supported accommodation who fulfil any determined assessment criteria, this will be determined, where appropriate by a sheltered housing needs assessment, to assess individual needs and independence and the ability of the sheltered service to meet those needs </w:t>
            </w:r>
          </w:p>
          <w:p w14:paraId="2F234E0C" w14:textId="77777777" w:rsidR="000C19EC" w:rsidRPr="000C19EC" w:rsidRDefault="000C19EC" w:rsidP="000C19EC">
            <w:pPr>
              <w:numPr>
                <w:ilvl w:val="0"/>
                <w:numId w:val="18"/>
              </w:numPr>
              <w:rPr>
                <w:rFonts w:ascii="Arial" w:hAnsi="Arial" w:cs="Arial"/>
              </w:rPr>
            </w:pPr>
            <w:r w:rsidRPr="000C19EC">
              <w:rPr>
                <w:rFonts w:ascii="Arial" w:hAnsi="Arial" w:cs="Arial"/>
              </w:rPr>
              <w:lastRenderedPageBreak/>
              <w:t xml:space="preserve">Applicants or their partner are 60 years or over, </w:t>
            </w:r>
            <w:proofErr w:type="gramStart"/>
            <w:r w:rsidRPr="000C19EC">
              <w:rPr>
                <w:rFonts w:ascii="Arial" w:hAnsi="Arial" w:cs="Arial"/>
              </w:rPr>
              <w:t>taking into account</w:t>
            </w:r>
            <w:proofErr w:type="gramEnd"/>
            <w:r w:rsidRPr="000C19EC">
              <w:rPr>
                <w:rFonts w:ascii="Arial" w:hAnsi="Arial" w:cs="Arial"/>
              </w:rPr>
              <w:t xml:space="preserve"> the requirements of the scheme and community. </w:t>
            </w:r>
          </w:p>
          <w:p w14:paraId="6276D5AD" w14:textId="6D9C3F70" w:rsidR="00033C12" w:rsidRPr="000C19EC" w:rsidRDefault="00033C12" w:rsidP="000C19EC">
            <w:pPr>
              <w:rPr>
                <w:rFonts w:ascii="Arial" w:hAnsi="Arial" w:cs="Arial"/>
              </w:rPr>
            </w:pPr>
          </w:p>
        </w:tc>
        <w:tc>
          <w:tcPr>
            <w:tcW w:w="1418" w:type="dxa"/>
          </w:tcPr>
          <w:p w14:paraId="3769F46D" w14:textId="77777777" w:rsidR="00033C12" w:rsidRDefault="00FC7E93" w:rsidP="00E22AA1">
            <w:pPr>
              <w:rPr>
                <w:rFonts w:ascii="Arial" w:hAnsi="Arial" w:cs="Arial"/>
              </w:rPr>
            </w:pPr>
            <w:r w:rsidRPr="00C61779">
              <w:rPr>
                <w:rFonts w:ascii="Arial" w:hAnsi="Arial" w:cs="Arial"/>
              </w:rPr>
              <w:lastRenderedPageBreak/>
              <w:t>6.1.3</w:t>
            </w:r>
          </w:p>
          <w:p w14:paraId="03F03FD1" w14:textId="0D2FD69E" w:rsidR="00931CFE" w:rsidRPr="00C61779" w:rsidRDefault="00931CFE" w:rsidP="00E22AA1">
            <w:pPr>
              <w:rPr>
                <w:rFonts w:ascii="Arial" w:hAnsi="Arial" w:cs="Arial"/>
              </w:rPr>
            </w:pPr>
            <w:r>
              <w:rPr>
                <w:rFonts w:ascii="Arial" w:hAnsi="Arial" w:cs="Arial"/>
              </w:rPr>
              <w:t xml:space="preserve">Wording updated to Independent Living Accom </w:t>
            </w:r>
          </w:p>
        </w:tc>
        <w:tc>
          <w:tcPr>
            <w:tcW w:w="5670" w:type="dxa"/>
          </w:tcPr>
          <w:p w14:paraId="564BD0A7" w14:textId="54A08B72" w:rsidR="000C19EC" w:rsidRPr="000C19EC" w:rsidRDefault="000C19EC" w:rsidP="000C19EC">
            <w:pPr>
              <w:rPr>
                <w:rFonts w:ascii="Arial" w:hAnsi="Arial" w:cs="Arial"/>
              </w:rPr>
            </w:pPr>
            <w:r>
              <w:rPr>
                <w:rFonts w:ascii="Arial" w:hAnsi="Arial" w:cs="Arial"/>
              </w:rPr>
              <w:t>I</w:t>
            </w:r>
            <w:r w:rsidRPr="000C19EC">
              <w:rPr>
                <w:rFonts w:ascii="Arial" w:hAnsi="Arial" w:cs="Arial"/>
              </w:rPr>
              <w:t>ndependent Living accommodation and older persons schemes are normally offered according to the following criteria: </w:t>
            </w:r>
          </w:p>
          <w:p w14:paraId="35907DB2" w14:textId="77777777" w:rsidR="000C19EC" w:rsidRPr="000C19EC" w:rsidRDefault="000C19EC" w:rsidP="000C19EC">
            <w:pPr>
              <w:numPr>
                <w:ilvl w:val="0"/>
                <w:numId w:val="19"/>
              </w:numPr>
              <w:rPr>
                <w:rFonts w:ascii="Arial" w:hAnsi="Arial" w:cs="Arial"/>
              </w:rPr>
            </w:pPr>
            <w:r w:rsidRPr="000C19EC">
              <w:rPr>
                <w:rFonts w:ascii="Arial" w:hAnsi="Arial" w:cs="Arial"/>
              </w:rPr>
              <w:t>Applicants in need of Independent Living  accommodation who fulfil any determined assessment criteria, this will be determined, where appropriate by an Independent Living  Assessment. The households care and support needs will be assessed along with the ability of the scheme/service to meet those needs. </w:t>
            </w:r>
          </w:p>
          <w:p w14:paraId="0332E624" w14:textId="77777777" w:rsidR="000C19EC" w:rsidRPr="000C19EC" w:rsidRDefault="000C19EC" w:rsidP="000C19EC">
            <w:pPr>
              <w:numPr>
                <w:ilvl w:val="0"/>
                <w:numId w:val="20"/>
              </w:numPr>
              <w:rPr>
                <w:rFonts w:ascii="Arial" w:hAnsi="Arial" w:cs="Arial"/>
              </w:rPr>
            </w:pPr>
            <w:r w:rsidRPr="000C19EC">
              <w:rPr>
                <w:rFonts w:ascii="Arial" w:hAnsi="Arial" w:cs="Arial"/>
              </w:rPr>
              <w:lastRenderedPageBreak/>
              <w:t xml:space="preserve">Applicants or their partner are 60 years or over, </w:t>
            </w:r>
            <w:proofErr w:type="gramStart"/>
            <w:r w:rsidRPr="000C19EC">
              <w:rPr>
                <w:rFonts w:ascii="Arial" w:hAnsi="Arial" w:cs="Arial"/>
              </w:rPr>
              <w:t>taking into account</w:t>
            </w:r>
            <w:proofErr w:type="gramEnd"/>
            <w:r w:rsidRPr="000C19EC">
              <w:rPr>
                <w:rFonts w:ascii="Arial" w:hAnsi="Arial" w:cs="Arial"/>
              </w:rPr>
              <w:t xml:space="preserve"> the requirements of the scheme and community. </w:t>
            </w:r>
          </w:p>
          <w:p w14:paraId="32CCF2F8" w14:textId="79C86B4A" w:rsidR="00033C12" w:rsidRPr="00C61779" w:rsidRDefault="00033C12" w:rsidP="00E22AA1">
            <w:pPr>
              <w:rPr>
                <w:rFonts w:ascii="Arial" w:hAnsi="Arial" w:cs="Arial"/>
              </w:rPr>
            </w:pPr>
          </w:p>
        </w:tc>
      </w:tr>
      <w:tr w:rsidR="00E22AA1" w:rsidRPr="00C61779" w14:paraId="31056A59" w14:textId="77777777" w:rsidTr="4833EFEE">
        <w:trPr>
          <w:trHeight w:val="300"/>
        </w:trPr>
        <w:tc>
          <w:tcPr>
            <w:tcW w:w="975" w:type="dxa"/>
          </w:tcPr>
          <w:p w14:paraId="0E8187CC" w14:textId="2CB922AB" w:rsidR="00E22AA1" w:rsidRPr="00C61779" w:rsidRDefault="00E22AA1" w:rsidP="00E22AA1">
            <w:pPr>
              <w:rPr>
                <w:rFonts w:ascii="Arial" w:hAnsi="Arial" w:cs="Arial"/>
              </w:rPr>
            </w:pPr>
            <w:r w:rsidRPr="00C61779">
              <w:rPr>
                <w:rFonts w:ascii="Arial" w:hAnsi="Arial" w:cs="Arial"/>
              </w:rPr>
              <w:lastRenderedPageBreak/>
              <w:t>6.2</w:t>
            </w:r>
          </w:p>
        </w:tc>
        <w:tc>
          <w:tcPr>
            <w:tcW w:w="5966" w:type="dxa"/>
          </w:tcPr>
          <w:p w14:paraId="1A4366B1" w14:textId="342844A5" w:rsidR="00E22AA1" w:rsidRPr="00C61779" w:rsidRDefault="00E22AA1" w:rsidP="00E22AA1">
            <w:pPr>
              <w:rPr>
                <w:rFonts w:ascii="Arial" w:hAnsi="Arial" w:cs="Arial"/>
              </w:rPr>
            </w:pPr>
            <w:r w:rsidRPr="00C61779">
              <w:rPr>
                <w:rFonts w:ascii="Arial" w:hAnsi="Arial" w:cs="Arial"/>
              </w:rPr>
              <w:t>Properties suitable for customers with pets</w:t>
            </w:r>
          </w:p>
        </w:tc>
        <w:tc>
          <w:tcPr>
            <w:tcW w:w="1418" w:type="dxa"/>
          </w:tcPr>
          <w:p w14:paraId="34FE345B" w14:textId="77777777" w:rsidR="00E22AA1" w:rsidRDefault="00E22AA1" w:rsidP="00E22AA1">
            <w:pPr>
              <w:rPr>
                <w:rFonts w:ascii="Arial" w:hAnsi="Arial" w:cs="Arial"/>
              </w:rPr>
            </w:pPr>
            <w:r w:rsidRPr="00C61779">
              <w:rPr>
                <w:rFonts w:ascii="Arial" w:hAnsi="Arial" w:cs="Arial"/>
              </w:rPr>
              <w:t>6.2</w:t>
            </w:r>
          </w:p>
          <w:p w14:paraId="26C75604" w14:textId="75E9F85C" w:rsidR="00931CFE" w:rsidRPr="00C61779" w:rsidRDefault="00931CFE" w:rsidP="00E22AA1">
            <w:pPr>
              <w:rPr>
                <w:rFonts w:ascii="Arial" w:hAnsi="Arial" w:cs="Arial"/>
              </w:rPr>
            </w:pPr>
            <w:r>
              <w:rPr>
                <w:rFonts w:ascii="Arial" w:hAnsi="Arial" w:cs="Arial"/>
              </w:rPr>
              <w:t xml:space="preserve">Title changed </w:t>
            </w:r>
          </w:p>
        </w:tc>
        <w:tc>
          <w:tcPr>
            <w:tcW w:w="5670" w:type="dxa"/>
          </w:tcPr>
          <w:p w14:paraId="564A6311" w14:textId="77777777" w:rsidR="00E22AA1" w:rsidRPr="00C61779" w:rsidRDefault="00E22AA1" w:rsidP="00E22AA1">
            <w:pPr>
              <w:rPr>
                <w:rFonts w:ascii="Arial" w:hAnsi="Arial" w:cs="Arial"/>
              </w:rPr>
            </w:pPr>
            <w:r w:rsidRPr="00C61779">
              <w:rPr>
                <w:rFonts w:ascii="Arial" w:hAnsi="Arial" w:cs="Arial"/>
              </w:rPr>
              <w:t xml:space="preserve">Written Permission required </w:t>
            </w:r>
          </w:p>
          <w:p w14:paraId="483B9665" w14:textId="33A689FA" w:rsidR="00E22AA1" w:rsidRPr="00C61779" w:rsidRDefault="00E22AA1" w:rsidP="00E22AA1">
            <w:pPr>
              <w:rPr>
                <w:rFonts w:ascii="Arial" w:hAnsi="Arial" w:cs="Arial"/>
              </w:rPr>
            </w:pPr>
          </w:p>
        </w:tc>
      </w:tr>
      <w:tr w:rsidR="00E22AA1" w:rsidRPr="00C61779" w14:paraId="7F91D11E" w14:textId="77777777" w:rsidTr="4833EFEE">
        <w:trPr>
          <w:trHeight w:val="300"/>
        </w:trPr>
        <w:tc>
          <w:tcPr>
            <w:tcW w:w="975" w:type="dxa"/>
          </w:tcPr>
          <w:p w14:paraId="37CDA103" w14:textId="3FBF7802" w:rsidR="00E22AA1" w:rsidRPr="00C61779" w:rsidRDefault="00E22AA1" w:rsidP="00E22AA1">
            <w:pPr>
              <w:rPr>
                <w:rFonts w:ascii="Arial" w:hAnsi="Arial" w:cs="Arial"/>
              </w:rPr>
            </w:pPr>
            <w:r w:rsidRPr="00C61779">
              <w:rPr>
                <w:rFonts w:ascii="Arial" w:hAnsi="Arial" w:cs="Arial"/>
              </w:rPr>
              <w:t>6.2.1</w:t>
            </w:r>
          </w:p>
        </w:tc>
        <w:tc>
          <w:tcPr>
            <w:tcW w:w="5966" w:type="dxa"/>
          </w:tcPr>
          <w:p w14:paraId="7BB093D3" w14:textId="77777777" w:rsidR="00E22AA1" w:rsidRPr="00C61779" w:rsidRDefault="00E22AA1" w:rsidP="00E22AA1">
            <w:pPr>
              <w:rPr>
                <w:rFonts w:ascii="Arial" w:hAnsi="Arial" w:cs="Arial"/>
              </w:rPr>
            </w:pPr>
            <w:r w:rsidRPr="00C61779">
              <w:rPr>
                <w:rFonts w:ascii="Arial" w:hAnsi="Arial" w:cs="Arial"/>
              </w:rPr>
              <w:t xml:space="preserve">If an applicant or tenant wishes to keep a pet in a Council </w:t>
            </w:r>
            <w:proofErr w:type="gramStart"/>
            <w:r w:rsidRPr="00C61779">
              <w:rPr>
                <w:rFonts w:ascii="Arial" w:hAnsi="Arial" w:cs="Arial"/>
              </w:rPr>
              <w:t>home</w:t>
            </w:r>
            <w:proofErr w:type="gramEnd"/>
            <w:r w:rsidRPr="00C61779">
              <w:rPr>
                <w:rFonts w:ascii="Arial" w:hAnsi="Arial" w:cs="Arial"/>
              </w:rPr>
              <w:t xml:space="preserve"> they require written permission.  The Council’s Pet Policy contains further details.</w:t>
            </w:r>
          </w:p>
          <w:p w14:paraId="66A6D145" w14:textId="77777777" w:rsidR="00E22AA1" w:rsidRPr="00C61779" w:rsidRDefault="00E22AA1" w:rsidP="00E22AA1">
            <w:pPr>
              <w:rPr>
                <w:rFonts w:ascii="Arial" w:hAnsi="Arial" w:cs="Arial"/>
              </w:rPr>
            </w:pPr>
          </w:p>
        </w:tc>
        <w:tc>
          <w:tcPr>
            <w:tcW w:w="1418" w:type="dxa"/>
          </w:tcPr>
          <w:p w14:paraId="43CFA7E9" w14:textId="77777777" w:rsidR="00E22AA1" w:rsidRDefault="00E22AA1" w:rsidP="00E22AA1">
            <w:pPr>
              <w:rPr>
                <w:rFonts w:ascii="Arial" w:hAnsi="Arial" w:cs="Arial"/>
              </w:rPr>
            </w:pPr>
            <w:r w:rsidRPr="00C61779">
              <w:rPr>
                <w:rFonts w:ascii="Arial" w:hAnsi="Arial" w:cs="Arial"/>
              </w:rPr>
              <w:t>6.2.1</w:t>
            </w:r>
          </w:p>
          <w:p w14:paraId="28B73476" w14:textId="300C6C7B" w:rsidR="00931CFE" w:rsidRPr="00C61779" w:rsidRDefault="00931CFE" w:rsidP="00E22AA1">
            <w:pPr>
              <w:rPr>
                <w:rFonts w:ascii="Arial" w:hAnsi="Arial" w:cs="Arial"/>
              </w:rPr>
            </w:pPr>
            <w:r>
              <w:rPr>
                <w:rFonts w:ascii="Arial" w:hAnsi="Arial" w:cs="Arial"/>
              </w:rPr>
              <w:t xml:space="preserve">Wording updated </w:t>
            </w:r>
          </w:p>
        </w:tc>
        <w:tc>
          <w:tcPr>
            <w:tcW w:w="5670" w:type="dxa"/>
          </w:tcPr>
          <w:p w14:paraId="0180F4F1" w14:textId="77777777" w:rsidR="00E22AA1" w:rsidRPr="00357AA7" w:rsidRDefault="00E22AA1" w:rsidP="00E22AA1">
            <w:pPr>
              <w:rPr>
                <w:rFonts w:ascii="Arial" w:hAnsi="Arial" w:cs="Arial"/>
              </w:rPr>
            </w:pPr>
            <w:r w:rsidRPr="00357AA7">
              <w:rPr>
                <w:rFonts w:ascii="Arial" w:hAnsi="Arial" w:cs="Arial"/>
              </w:rPr>
              <w:t xml:space="preserve">Examples: </w:t>
            </w:r>
          </w:p>
          <w:p w14:paraId="4B416837" w14:textId="77777777" w:rsidR="00E22AA1" w:rsidRPr="00357AA7" w:rsidRDefault="00E22AA1" w:rsidP="00E22AA1">
            <w:pPr>
              <w:rPr>
                <w:rFonts w:ascii="Arial" w:hAnsi="Arial" w:cs="Arial"/>
              </w:rPr>
            </w:pPr>
          </w:p>
          <w:p w14:paraId="2526A4DF" w14:textId="4FEF6AEC" w:rsidR="00BE43B9" w:rsidRPr="00357AA7" w:rsidRDefault="00BE43B9" w:rsidP="00BE43B9">
            <w:pPr>
              <w:rPr>
                <w:rFonts w:ascii="Arial" w:hAnsi="Arial" w:cs="Arial"/>
              </w:rPr>
            </w:pPr>
            <w:r w:rsidRPr="00357AA7">
              <w:rPr>
                <w:rFonts w:ascii="Arial" w:hAnsi="Arial" w:cs="Arial"/>
              </w:rPr>
              <w:t>If an applicant or tenant wishes to keep a pet in a Council home written permission will be required, your tenancy could be at risk if you do not have permission. Property adverts will advise which properties may be suitable to keep a pet. The Council’s Pets, Medical Assistance Dogs &amp; Emotional Support Animals Policy contains further details.</w:t>
            </w:r>
          </w:p>
          <w:p w14:paraId="568FD2EE" w14:textId="2EE5B514" w:rsidR="00BE43B9" w:rsidRPr="00357AA7" w:rsidRDefault="00BE43B9" w:rsidP="00BE43B9">
            <w:pPr>
              <w:rPr>
                <w:rFonts w:ascii="Arial" w:hAnsi="Arial" w:cs="Arial"/>
              </w:rPr>
            </w:pPr>
          </w:p>
          <w:p w14:paraId="669BDF15" w14:textId="038A378E" w:rsidR="00BE43B9" w:rsidRPr="00357AA7" w:rsidRDefault="00BE43B9" w:rsidP="00BE43B9">
            <w:pPr>
              <w:rPr>
                <w:rFonts w:ascii="Arial" w:eastAsia="Arial" w:hAnsi="Arial" w:cs="Arial"/>
              </w:rPr>
            </w:pPr>
            <w:r w:rsidRPr="00357AA7">
              <w:rPr>
                <w:rFonts w:ascii="Arial" w:hAnsi="Arial" w:cs="Arial"/>
              </w:rPr>
              <w:t>If an applicant wishes to keep and charge a mobility scooter in a council home/building, written permission will be required. If you do not have permission your tenancy could be at risk. The Councils Mobility Scooter policy contains further details</w:t>
            </w:r>
            <w:r w:rsidR="00357AA7" w:rsidRPr="00357AA7">
              <w:rPr>
                <w:rFonts w:ascii="Arial" w:hAnsi="Arial" w:cs="Arial"/>
              </w:rPr>
              <w:t>.</w:t>
            </w:r>
            <w:r w:rsidRPr="00357AA7">
              <w:rPr>
                <w:rFonts w:ascii="Arial" w:hAnsi="Arial" w:cs="Arial"/>
              </w:rPr>
              <w:t xml:space="preserve"> </w:t>
            </w:r>
          </w:p>
          <w:p w14:paraId="17E772AA" w14:textId="77777777" w:rsidR="00BE43B9" w:rsidRPr="00C61779" w:rsidRDefault="00BE43B9" w:rsidP="00E22AA1">
            <w:pPr>
              <w:rPr>
                <w:rFonts w:ascii="Arial" w:hAnsi="Arial" w:cs="Arial"/>
              </w:rPr>
            </w:pPr>
          </w:p>
          <w:p w14:paraId="17645807" w14:textId="1CFF270F" w:rsidR="00E22AA1" w:rsidRPr="00C61779" w:rsidRDefault="00E22AA1" w:rsidP="00E22AA1">
            <w:pPr>
              <w:rPr>
                <w:rFonts w:ascii="Arial" w:hAnsi="Arial" w:cs="Arial"/>
              </w:rPr>
            </w:pPr>
          </w:p>
        </w:tc>
      </w:tr>
      <w:tr w:rsidR="00E22AA1" w:rsidRPr="00C61779" w14:paraId="44C807B5" w14:textId="77777777" w:rsidTr="4833EFEE">
        <w:trPr>
          <w:trHeight w:val="300"/>
        </w:trPr>
        <w:tc>
          <w:tcPr>
            <w:tcW w:w="975" w:type="dxa"/>
          </w:tcPr>
          <w:p w14:paraId="13EADB7F" w14:textId="72476824" w:rsidR="00E22AA1" w:rsidRPr="00C61779" w:rsidRDefault="00E22AA1" w:rsidP="00E22AA1">
            <w:pPr>
              <w:rPr>
                <w:rFonts w:ascii="Arial" w:hAnsi="Arial" w:cs="Arial"/>
              </w:rPr>
            </w:pPr>
            <w:r w:rsidRPr="00C61779">
              <w:rPr>
                <w:rFonts w:ascii="Arial" w:hAnsi="Arial" w:cs="Arial"/>
              </w:rPr>
              <w:t>6.4.3</w:t>
            </w:r>
          </w:p>
        </w:tc>
        <w:tc>
          <w:tcPr>
            <w:tcW w:w="5966" w:type="dxa"/>
          </w:tcPr>
          <w:p w14:paraId="52ACC2A1" w14:textId="77777777" w:rsidR="000C19EC" w:rsidRPr="000C19EC" w:rsidRDefault="000C19EC" w:rsidP="000C19EC">
            <w:pPr>
              <w:autoSpaceDE w:val="0"/>
              <w:autoSpaceDN w:val="0"/>
              <w:adjustRightInd w:val="0"/>
              <w:spacing w:after="34"/>
              <w:rPr>
                <w:rFonts w:ascii="Arial" w:hAnsi="Arial" w:cs="Arial"/>
              </w:rPr>
            </w:pPr>
            <w:r w:rsidRPr="000C19EC">
              <w:rPr>
                <w:rFonts w:ascii="Arial" w:hAnsi="Arial" w:cs="Arial"/>
              </w:rPr>
              <w:t>Vacancies will be advertised in the following ways:  </w:t>
            </w:r>
          </w:p>
          <w:p w14:paraId="48B371EE" w14:textId="77777777" w:rsidR="000C19EC" w:rsidRPr="000C19EC" w:rsidRDefault="000C19EC" w:rsidP="000C19EC">
            <w:pPr>
              <w:numPr>
                <w:ilvl w:val="0"/>
                <w:numId w:val="21"/>
              </w:numPr>
              <w:autoSpaceDE w:val="0"/>
              <w:autoSpaceDN w:val="0"/>
              <w:adjustRightInd w:val="0"/>
              <w:spacing w:after="34"/>
              <w:rPr>
                <w:rFonts w:ascii="Arial" w:hAnsi="Arial" w:cs="Arial"/>
              </w:rPr>
            </w:pPr>
            <w:r w:rsidRPr="000C19EC">
              <w:rPr>
                <w:rFonts w:ascii="Arial" w:hAnsi="Arial" w:cs="Arial"/>
              </w:rPr>
              <w:lastRenderedPageBreak/>
              <w:t>Lincs Homefinder Website – www.lincshomefinder.co.uk The Council’s website directs users to this website to allow applicants to view available properties and apply ‘on-line’ for properties of their choice. Access to the website is available in some of the Partner’s reception areas.  </w:t>
            </w:r>
          </w:p>
          <w:p w14:paraId="27269054" w14:textId="77777777" w:rsidR="000C19EC" w:rsidRPr="000C19EC" w:rsidRDefault="000C19EC" w:rsidP="000C19EC">
            <w:pPr>
              <w:numPr>
                <w:ilvl w:val="0"/>
                <w:numId w:val="22"/>
              </w:numPr>
              <w:autoSpaceDE w:val="0"/>
              <w:autoSpaceDN w:val="0"/>
              <w:adjustRightInd w:val="0"/>
              <w:spacing w:after="34"/>
              <w:rPr>
                <w:rFonts w:ascii="Arial" w:hAnsi="Arial" w:cs="Arial"/>
              </w:rPr>
            </w:pPr>
            <w:r w:rsidRPr="000C19EC">
              <w:rPr>
                <w:rFonts w:ascii="Arial" w:hAnsi="Arial" w:cs="Arial"/>
              </w:rPr>
              <w:t>Reception Areas – Registered Providers may advertise vacancies in their reception areas </w:t>
            </w:r>
          </w:p>
          <w:p w14:paraId="0D7BAA54" w14:textId="77777777" w:rsidR="000C19EC" w:rsidRPr="000C19EC" w:rsidRDefault="000C19EC" w:rsidP="000C19EC">
            <w:pPr>
              <w:numPr>
                <w:ilvl w:val="0"/>
                <w:numId w:val="23"/>
              </w:numPr>
              <w:autoSpaceDE w:val="0"/>
              <w:autoSpaceDN w:val="0"/>
              <w:adjustRightInd w:val="0"/>
              <w:spacing w:after="34"/>
              <w:rPr>
                <w:rFonts w:ascii="Arial" w:hAnsi="Arial" w:cs="Arial"/>
              </w:rPr>
            </w:pPr>
            <w:r w:rsidRPr="000C19EC">
              <w:rPr>
                <w:rFonts w:ascii="Arial" w:hAnsi="Arial" w:cs="Arial"/>
              </w:rPr>
              <w:t>Dispersed office locations – the Council and Registered Providers may circulate a list of vacancies to assist with access should any applicant approach then for information </w:t>
            </w:r>
          </w:p>
          <w:p w14:paraId="33F35BFF" w14:textId="77777777" w:rsidR="00E22AA1" w:rsidRPr="000C19EC" w:rsidRDefault="00E22AA1" w:rsidP="000C19EC">
            <w:pPr>
              <w:autoSpaceDE w:val="0"/>
              <w:autoSpaceDN w:val="0"/>
              <w:adjustRightInd w:val="0"/>
              <w:spacing w:after="34"/>
              <w:rPr>
                <w:rFonts w:ascii="Arial" w:hAnsi="Arial" w:cs="Arial"/>
              </w:rPr>
            </w:pPr>
          </w:p>
        </w:tc>
        <w:tc>
          <w:tcPr>
            <w:tcW w:w="1418" w:type="dxa"/>
          </w:tcPr>
          <w:p w14:paraId="754F9600" w14:textId="77777777" w:rsidR="00E22AA1" w:rsidRDefault="00E22AA1" w:rsidP="00E22AA1">
            <w:pPr>
              <w:rPr>
                <w:rFonts w:ascii="Arial" w:hAnsi="Arial" w:cs="Arial"/>
              </w:rPr>
            </w:pPr>
            <w:r w:rsidRPr="00C61779">
              <w:rPr>
                <w:rFonts w:ascii="Arial" w:hAnsi="Arial" w:cs="Arial"/>
              </w:rPr>
              <w:lastRenderedPageBreak/>
              <w:t>6.4.3</w:t>
            </w:r>
          </w:p>
          <w:p w14:paraId="1FEF31EB" w14:textId="77777777" w:rsidR="00931CFE" w:rsidRDefault="00931CFE" w:rsidP="00E22AA1">
            <w:pPr>
              <w:rPr>
                <w:rFonts w:ascii="Arial" w:hAnsi="Arial" w:cs="Arial"/>
              </w:rPr>
            </w:pPr>
          </w:p>
          <w:p w14:paraId="1A1D1CB5" w14:textId="3A78DE8A" w:rsidR="00931CFE" w:rsidRPr="00C61779" w:rsidRDefault="00931CFE" w:rsidP="00E22AA1">
            <w:pPr>
              <w:rPr>
                <w:rFonts w:ascii="Arial" w:hAnsi="Arial" w:cs="Arial"/>
              </w:rPr>
            </w:pPr>
            <w:r>
              <w:rPr>
                <w:rFonts w:ascii="Arial" w:hAnsi="Arial" w:cs="Arial"/>
              </w:rPr>
              <w:lastRenderedPageBreak/>
              <w:t xml:space="preserve">Wording updated </w:t>
            </w:r>
          </w:p>
        </w:tc>
        <w:tc>
          <w:tcPr>
            <w:tcW w:w="5670" w:type="dxa"/>
          </w:tcPr>
          <w:p w14:paraId="154EE322" w14:textId="77777777" w:rsidR="000C19EC" w:rsidRPr="000C19EC" w:rsidRDefault="000C19EC" w:rsidP="000C19EC">
            <w:pPr>
              <w:autoSpaceDE w:val="0"/>
              <w:autoSpaceDN w:val="0"/>
              <w:adjustRightInd w:val="0"/>
              <w:spacing w:after="34"/>
              <w:rPr>
                <w:rFonts w:ascii="Arial" w:hAnsi="Arial" w:cs="Arial"/>
              </w:rPr>
            </w:pPr>
            <w:r w:rsidRPr="000C19EC">
              <w:rPr>
                <w:rFonts w:ascii="Arial" w:hAnsi="Arial" w:cs="Arial"/>
              </w:rPr>
              <w:lastRenderedPageBreak/>
              <w:t>Vacancies will be advertised in the following ways:  </w:t>
            </w:r>
          </w:p>
          <w:p w14:paraId="412286C4" w14:textId="77777777" w:rsidR="00357AA7" w:rsidRPr="00357AA7" w:rsidRDefault="00357AA7" w:rsidP="00357AA7">
            <w:pPr>
              <w:numPr>
                <w:ilvl w:val="0"/>
                <w:numId w:val="33"/>
              </w:numPr>
              <w:suppressLineNumbers/>
              <w:rPr>
                <w:rFonts w:ascii="Arial" w:hAnsi="Arial" w:cs="Arial"/>
              </w:rPr>
            </w:pPr>
            <w:r w:rsidRPr="00357AA7">
              <w:rPr>
                <w:rFonts w:ascii="Arial" w:hAnsi="Arial" w:cs="Arial"/>
                <w:b/>
                <w:bCs/>
              </w:rPr>
              <w:lastRenderedPageBreak/>
              <w:t xml:space="preserve">Lincs Homefinder Website – </w:t>
            </w:r>
            <w:r w:rsidRPr="00357AA7">
              <w:rPr>
                <w:rFonts w:ascii="Arial" w:hAnsi="Arial" w:cs="Arial"/>
              </w:rPr>
              <w:t>www.lincshomefinder.co.uk  </w:t>
            </w:r>
          </w:p>
          <w:p w14:paraId="6498DB5A" w14:textId="77777777" w:rsidR="00357AA7" w:rsidRPr="00357AA7" w:rsidRDefault="00357AA7" w:rsidP="00357AA7">
            <w:pPr>
              <w:rPr>
                <w:rFonts w:ascii="Arial" w:hAnsi="Arial" w:cs="Arial"/>
              </w:rPr>
            </w:pPr>
            <w:r w:rsidRPr="00357AA7">
              <w:rPr>
                <w:rFonts w:ascii="Arial" w:hAnsi="Arial" w:cs="Arial"/>
              </w:rPr>
              <w:t> </w:t>
            </w:r>
          </w:p>
          <w:p w14:paraId="313A772F" w14:textId="287B91AA" w:rsidR="00357AA7" w:rsidRPr="00357AA7" w:rsidRDefault="00357AA7" w:rsidP="00357AA7">
            <w:pPr>
              <w:rPr>
                <w:rFonts w:ascii="Arial" w:hAnsi="Arial" w:cs="Arial"/>
              </w:rPr>
            </w:pPr>
            <w:r w:rsidRPr="00357AA7">
              <w:rPr>
                <w:rFonts w:ascii="Arial" w:hAnsi="Arial" w:cs="Arial"/>
              </w:rPr>
              <w:t>The Council’s website directs users to this website to allow applicants to view available properties and apply ‘on-line’ for properties of their choice. Access to the website is available with any internet enabled device and/or by accessing the open access computers at City Hall.   </w:t>
            </w:r>
          </w:p>
          <w:p w14:paraId="69E301C6" w14:textId="7A00AEAD" w:rsidR="00E22AA1" w:rsidRPr="00C61779" w:rsidRDefault="00E22AA1" w:rsidP="00357AA7">
            <w:pPr>
              <w:autoSpaceDE w:val="0"/>
              <w:autoSpaceDN w:val="0"/>
              <w:adjustRightInd w:val="0"/>
              <w:spacing w:after="34"/>
              <w:rPr>
                <w:rFonts w:ascii="Arial" w:hAnsi="Arial" w:cs="Arial"/>
              </w:rPr>
            </w:pPr>
          </w:p>
        </w:tc>
      </w:tr>
      <w:tr w:rsidR="00E22AA1" w:rsidRPr="00C61779" w14:paraId="727BA341" w14:textId="77777777" w:rsidTr="4833EFEE">
        <w:trPr>
          <w:trHeight w:val="300"/>
        </w:trPr>
        <w:tc>
          <w:tcPr>
            <w:tcW w:w="975" w:type="dxa"/>
          </w:tcPr>
          <w:p w14:paraId="60924CE8" w14:textId="6766C512" w:rsidR="00E22AA1" w:rsidRPr="00C61779" w:rsidRDefault="00E22AA1" w:rsidP="00E22AA1">
            <w:pPr>
              <w:rPr>
                <w:rFonts w:ascii="Arial" w:hAnsi="Arial" w:cs="Arial"/>
              </w:rPr>
            </w:pPr>
            <w:r w:rsidRPr="00C61779">
              <w:rPr>
                <w:rFonts w:ascii="Arial" w:hAnsi="Arial" w:cs="Arial"/>
              </w:rPr>
              <w:lastRenderedPageBreak/>
              <w:t>7.4.1</w:t>
            </w:r>
          </w:p>
        </w:tc>
        <w:tc>
          <w:tcPr>
            <w:tcW w:w="5966" w:type="dxa"/>
          </w:tcPr>
          <w:p w14:paraId="679D5697" w14:textId="4D98FAD5" w:rsidR="00E22AA1" w:rsidRPr="00C61779" w:rsidRDefault="00E22AA1" w:rsidP="00E22AA1">
            <w:pPr>
              <w:rPr>
                <w:rFonts w:ascii="Arial" w:hAnsi="Arial" w:cs="Arial"/>
              </w:rPr>
            </w:pPr>
            <w:r w:rsidRPr="00C61779">
              <w:rPr>
                <w:rFonts w:ascii="Arial" w:hAnsi="Arial" w:cs="Arial"/>
              </w:rPr>
              <w:t>Withdrawal of offers</w:t>
            </w:r>
          </w:p>
        </w:tc>
        <w:tc>
          <w:tcPr>
            <w:tcW w:w="1418" w:type="dxa"/>
          </w:tcPr>
          <w:p w14:paraId="1A0FD7CB" w14:textId="77777777" w:rsidR="00E22AA1" w:rsidRPr="00C61779" w:rsidRDefault="00E22AA1" w:rsidP="00E22AA1">
            <w:pPr>
              <w:rPr>
                <w:rFonts w:ascii="Arial" w:hAnsi="Arial" w:cs="Arial"/>
              </w:rPr>
            </w:pPr>
          </w:p>
        </w:tc>
        <w:tc>
          <w:tcPr>
            <w:tcW w:w="5670" w:type="dxa"/>
          </w:tcPr>
          <w:p w14:paraId="6CD640AA" w14:textId="77777777" w:rsidR="00E22AA1" w:rsidRPr="00C61779" w:rsidRDefault="00E22AA1" w:rsidP="00E22AA1">
            <w:pPr>
              <w:rPr>
                <w:rFonts w:ascii="Arial" w:hAnsi="Arial" w:cs="Arial"/>
              </w:rPr>
            </w:pPr>
          </w:p>
        </w:tc>
      </w:tr>
      <w:tr w:rsidR="00E22AA1" w:rsidRPr="00C61779" w14:paraId="63EEE54C" w14:textId="77777777" w:rsidTr="4833EFEE">
        <w:trPr>
          <w:trHeight w:val="300"/>
        </w:trPr>
        <w:tc>
          <w:tcPr>
            <w:tcW w:w="975" w:type="dxa"/>
          </w:tcPr>
          <w:p w14:paraId="0C32EB3A" w14:textId="77777777" w:rsidR="00E22AA1" w:rsidRPr="00C61779" w:rsidRDefault="00E22AA1" w:rsidP="00E22AA1">
            <w:pPr>
              <w:rPr>
                <w:rFonts w:ascii="Arial" w:hAnsi="Arial" w:cs="Arial"/>
              </w:rPr>
            </w:pPr>
          </w:p>
        </w:tc>
        <w:tc>
          <w:tcPr>
            <w:tcW w:w="5966" w:type="dxa"/>
          </w:tcPr>
          <w:p w14:paraId="2F0C64AA" w14:textId="77777777" w:rsidR="000C19EC" w:rsidRPr="000C19EC" w:rsidRDefault="000C19EC" w:rsidP="000C19EC">
            <w:pPr>
              <w:autoSpaceDE w:val="0"/>
              <w:autoSpaceDN w:val="0"/>
              <w:adjustRightInd w:val="0"/>
              <w:rPr>
                <w:rFonts w:ascii="Arial" w:hAnsi="Arial" w:cs="Arial"/>
              </w:rPr>
            </w:pPr>
            <w:r w:rsidRPr="000C19EC">
              <w:rPr>
                <w:rFonts w:ascii="Arial" w:hAnsi="Arial" w:cs="Arial"/>
              </w:rPr>
              <w:t>In exceptional circumstances an offer may not be made or may be withdraw, this may include but is not limited to:  </w:t>
            </w:r>
          </w:p>
          <w:p w14:paraId="097EAA5F" w14:textId="77777777" w:rsidR="000C19EC" w:rsidRPr="000C19EC" w:rsidRDefault="000C19EC" w:rsidP="000C19EC">
            <w:pPr>
              <w:numPr>
                <w:ilvl w:val="0"/>
                <w:numId w:val="27"/>
              </w:numPr>
              <w:autoSpaceDE w:val="0"/>
              <w:autoSpaceDN w:val="0"/>
              <w:adjustRightInd w:val="0"/>
              <w:rPr>
                <w:rFonts w:ascii="Arial" w:hAnsi="Arial" w:cs="Arial"/>
              </w:rPr>
            </w:pPr>
            <w:proofErr w:type="gramStart"/>
            <w:r w:rsidRPr="000C19EC">
              <w:rPr>
                <w:rFonts w:ascii="Arial" w:hAnsi="Arial" w:cs="Arial"/>
              </w:rPr>
              <w:t>it is clear that an</w:t>
            </w:r>
            <w:proofErr w:type="gramEnd"/>
            <w:r w:rsidRPr="000C19EC">
              <w:rPr>
                <w:rFonts w:ascii="Arial" w:hAnsi="Arial" w:cs="Arial"/>
              </w:rPr>
              <w:t xml:space="preserve"> applicant is not capable of understanding the responsibilities associated with being a tenant or they do not understand what they are signing  </w:t>
            </w:r>
          </w:p>
          <w:p w14:paraId="5B5AC578" w14:textId="77777777" w:rsidR="000C19EC" w:rsidRPr="000C19EC" w:rsidRDefault="000C19EC" w:rsidP="000C19EC">
            <w:pPr>
              <w:numPr>
                <w:ilvl w:val="0"/>
                <w:numId w:val="28"/>
              </w:numPr>
              <w:autoSpaceDE w:val="0"/>
              <w:autoSpaceDN w:val="0"/>
              <w:adjustRightInd w:val="0"/>
              <w:rPr>
                <w:rFonts w:ascii="Arial" w:hAnsi="Arial" w:cs="Arial"/>
              </w:rPr>
            </w:pPr>
            <w:r w:rsidRPr="000C19EC">
              <w:rPr>
                <w:rFonts w:ascii="Arial" w:hAnsi="Arial" w:cs="Arial"/>
              </w:rPr>
              <w:t>current tenant of the property being advertised has withdrawn their notice terminating their tenancy of that property, so the property is no longer available  </w:t>
            </w:r>
          </w:p>
          <w:p w14:paraId="445666F5" w14:textId="77777777" w:rsidR="000C19EC" w:rsidRPr="000C19EC" w:rsidRDefault="000C19EC" w:rsidP="000C19EC">
            <w:pPr>
              <w:numPr>
                <w:ilvl w:val="0"/>
                <w:numId w:val="29"/>
              </w:numPr>
              <w:autoSpaceDE w:val="0"/>
              <w:autoSpaceDN w:val="0"/>
              <w:adjustRightInd w:val="0"/>
              <w:rPr>
                <w:rFonts w:ascii="Arial" w:hAnsi="Arial" w:cs="Arial"/>
              </w:rPr>
            </w:pPr>
            <w:r w:rsidRPr="000C19EC">
              <w:rPr>
                <w:rFonts w:ascii="Arial" w:hAnsi="Arial" w:cs="Arial"/>
              </w:rPr>
              <w:lastRenderedPageBreak/>
              <w:t>applicant has failed to respond to three contact attempts from a Partner  </w:t>
            </w:r>
          </w:p>
          <w:p w14:paraId="41B8A117" w14:textId="77777777" w:rsidR="000C19EC" w:rsidRPr="000C19EC" w:rsidRDefault="000C19EC" w:rsidP="000C19EC">
            <w:pPr>
              <w:numPr>
                <w:ilvl w:val="0"/>
                <w:numId w:val="30"/>
              </w:numPr>
              <w:autoSpaceDE w:val="0"/>
              <w:autoSpaceDN w:val="0"/>
              <w:adjustRightInd w:val="0"/>
              <w:rPr>
                <w:rFonts w:ascii="Arial" w:hAnsi="Arial" w:cs="Arial"/>
              </w:rPr>
            </w:pPr>
            <w:r w:rsidRPr="000C19EC">
              <w:rPr>
                <w:rFonts w:ascii="Arial" w:hAnsi="Arial" w:cs="Arial"/>
              </w:rPr>
              <w:t>Partner or landlord believes the property is unaffordable from the onset.  </w:t>
            </w:r>
          </w:p>
          <w:p w14:paraId="6308D242" w14:textId="77777777" w:rsidR="000C19EC" w:rsidRPr="000C19EC" w:rsidRDefault="000C19EC" w:rsidP="000C19EC">
            <w:pPr>
              <w:numPr>
                <w:ilvl w:val="0"/>
                <w:numId w:val="31"/>
              </w:numPr>
              <w:autoSpaceDE w:val="0"/>
              <w:autoSpaceDN w:val="0"/>
              <w:adjustRightInd w:val="0"/>
              <w:rPr>
                <w:rFonts w:ascii="Arial" w:hAnsi="Arial" w:cs="Arial"/>
              </w:rPr>
            </w:pPr>
            <w:r w:rsidRPr="000C19EC">
              <w:rPr>
                <w:rFonts w:ascii="Arial" w:hAnsi="Arial" w:cs="Arial"/>
              </w:rPr>
              <w:t>Identifying information that affects the application</w:t>
            </w:r>
          </w:p>
          <w:p w14:paraId="1876D83B" w14:textId="77777777" w:rsidR="00E22AA1" w:rsidRPr="000C19EC" w:rsidRDefault="00E22AA1" w:rsidP="000C19EC">
            <w:pPr>
              <w:autoSpaceDE w:val="0"/>
              <w:autoSpaceDN w:val="0"/>
              <w:adjustRightInd w:val="0"/>
              <w:rPr>
                <w:rFonts w:ascii="Arial" w:hAnsi="Arial" w:cs="Arial"/>
              </w:rPr>
            </w:pPr>
          </w:p>
        </w:tc>
        <w:tc>
          <w:tcPr>
            <w:tcW w:w="1418" w:type="dxa"/>
          </w:tcPr>
          <w:p w14:paraId="2251FFD7" w14:textId="066E05CF" w:rsidR="00E22AA1" w:rsidRPr="00C61779" w:rsidRDefault="00E22AA1" w:rsidP="00E22AA1">
            <w:pPr>
              <w:rPr>
                <w:rFonts w:ascii="Arial" w:hAnsi="Arial" w:cs="Arial"/>
              </w:rPr>
            </w:pPr>
            <w:r w:rsidRPr="00C61779">
              <w:rPr>
                <w:rFonts w:ascii="Arial" w:hAnsi="Arial" w:cs="Arial"/>
              </w:rPr>
              <w:lastRenderedPageBreak/>
              <w:t>Add</w:t>
            </w:r>
            <w:r w:rsidR="00931CFE">
              <w:rPr>
                <w:rFonts w:ascii="Arial" w:hAnsi="Arial" w:cs="Arial"/>
              </w:rPr>
              <w:t>ed</w:t>
            </w:r>
            <w:r w:rsidRPr="00C61779">
              <w:rPr>
                <w:rFonts w:ascii="Arial" w:hAnsi="Arial" w:cs="Arial"/>
              </w:rPr>
              <w:t xml:space="preserve"> ‘n’ onto the word withdraw to make it withdrawn and </w:t>
            </w:r>
            <w:r w:rsidR="006A7D03">
              <w:rPr>
                <w:rFonts w:ascii="Arial" w:hAnsi="Arial" w:cs="Arial"/>
              </w:rPr>
              <w:t>a</w:t>
            </w:r>
            <w:r w:rsidRPr="00C61779">
              <w:rPr>
                <w:rFonts w:ascii="Arial" w:hAnsi="Arial" w:cs="Arial"/>
              </w:rPr>
              <w:t>dd</w:t>
            </w:r>
            <w:r w:rsidR="00931CFE">
              <w:rPr>
                <w:rFonts w:ascii="Arial" w:hAnsi="Arial" w:cs="Arial"/>
              </w:rPr>
              <w:t>ed</w:t>
            </w:r>
            <w:r w:rsidRPr="00C61779">
              <w:rPr>
                <w:rFonts w:ascii="Arial" w:hAnsi="Arial" w:cs="Arial"/>
              </w:rPr>
              <w:t xml:space="preserve"> 6 additional bullet points</w:t>
            </w:r>
          </w:p>
        </w:tc>
        <w:tc>
          <w:tcPr>
            <w:tcW w:w="5670" w:type="dxa"/>
          </w:tcPr>
          <w:p w14:paraId="55FED925"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t>A property is assessed as unsuitable to meet the applicants needs following an assessment/inspection from an Occupational Therapist or other professional. </w:t>
            </w:r>
          </w:p>
          <w:p w14:paraId="2CDD446F" w14:textId="6F847C91" w:rsidR="000C19EC" w:rsidRPr="006A7D03" w:rsidRDefault="000C19EC" w:rsidP="00793333">
            <w:pPr>
              <w:pStyle w:val="ListParagraph"/>
              <w:spacing w:line="240" w:lineRule="auto"/>
              <w:rPr>
                <w:rFonts w:ascii="Arial" w:hAnsi="Arial" w:cs="Arial"/>
                <w:sz w:val="24"/>
                <w:szCs w:val="24"/>
              </w:rPr>
            </w:pPr>
          </w:p>
          <w:p w14:paraId="3F971557"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t>A property is deemed to be unsuitable due to any risks posed to or from the applicant within the vicinity of the property/area. </w:t>
            </w:r>
          </w:p>
          <w:p w14:paraId="221A7B3B" w14:textId="4E21CEBE" w:rsidR="000C19EC" w:rsidRPr="000C19EC" w:rsidRDefault="000C19EC" w:rsidP="006A7D03">
            <w:pPr>
              <w:ind w:firstLine="72"/>
              <w:rPr>
                <w:rFonts w:ascii="Arial" w:hAnsi="Arial" w:cs="Arial"/>
              </w:rPr>
            </w:pPr>
          </w:p>
          <w:p w14:paraId="6CF64AFE"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lastRenderedPageBreak/>
              <w:t>The applicant fails to engage with the offer process and/or displays unacceptable behaviour. </w:t>
            </w:r>
          </w:p>
          <w:p w14:paraId="3FA7D3D5" w14:textId="345EE571" w:rsidR="000C19EC" w:rsidRPr="000C19EC" w:rsidRDefault="000C19EC" w:rsidP="006A7D03">
            <w:pPr>
              <w:ind w:firstLine="72"/>
              <w:rPr>
                <w:rFonts w:ascii="Arial" w:hAnsi="Arial" w:cs="Arial"/>
              </w:rPr>
            </w:pPr>
          </w:p>
          <w:p w14:paraId="2476590A"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t>A transfer visit is failed due to the property not being kept up to standard and/or in line with their tenancy agreement. </w:t>
            </w:r>
          </w:p>
          <w:p w14:paraId="6B42931F" w14:textId="30BE6AEE" w:rsidR="000C19EC" w:rsidRPr="000C19EC" w:rsidRDefault="000C19EC" w:rsidP="006A7D03">
            <w:pPr>
              <w:ind w:firstLine="72"/>
              <w:rPr>
                <w:rFonts w:ascii="Arial" w:hAnsi="Arial" w:cs="Arial"/>
              </w:rPr>
            </w:pPr>
          </w:p>
          <w:p w14:paraId="7412F8D4"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t>If the applicant attempts to gain entry to the property before the accompanied viewing, either whilst the previous tenant is still there, the property is vacant, or contractors/work force are repairing the property.  </w:t>
            </w:r>
          </w:p>
          <w:p w14:paraId="16E0E4DD" w14:textId="5E78BBA2" w:rsidR="000C19EC" w:rsidRPr="000C19EC" w:rsidRDefault="000C19EC" w:rsidP="006A7D03">
            <w:pPr>
              <w:ind w:firstLine="72"/>
              <w:rPr>
                <w:rFonts w:ascii="Arial" w:hAnsi="Arial" w:cs="Arial"/>
              </w:rPr>
            </w:pPr>
          </w:p>
          <w:p w14:paraId="4CB8B1E6" w14:textId="77777777" w:rsidR="000C19EC" w:rsidRPr="006A7D03" w:rsidRDefault="000C19EC" w:rsidP="006A7D03">
            <w:pPr>
              <w:pStyle w:val="ListParagraph"/>
              <w:numPr>
                <w:ilvl w:val="0"/>
                <w:numId w:val="32"/>
              </w:numPr>
              <w:spacing w:line="240" w:lineRule="auto"/>
              <w:rPr>
                <w:rFonts w:ascii="Arial" w:hAnsi="Arial" w:cs="Arial"/>
                <w:sz w:val="24"/>
                <w:szCs w:val="24"/>
              </w:rPr>
            </w:pPr>
            <w:r w:rsidRPr="006A7D03">
              <w:rPr>
                <w:rFonts w:ascii="Arial" w:hAnsi="Arial" w:cs="Arial"/>
                <w:sz w:val="24"/>
                <w:szCs w:val="24"/>
              </w:rPr>
              <w:t>The property is required for an alternative use in an emergency or exceptional circumstance </w:t>
            </w:r>
          </w:p>
          <w:p w14:paraId="507DF82E" w14:textId="0B26AD7A" w:rsidR="00E22AA1" w:rsidRPr="006A7D03" w:rsidRDefault="00E22AA1" w:rsidP="000C19EC">
            <w:pPr>
              <w:rPr>
                <w:rFonts w:ascii="Arial" w:hAnsi="Arial" w:cs="Arial"/>
              </w:rPr>
            </w:pPr>
          </w:p>
          <w:p w14:paraId="3ED09B9E" w14:textId="3DF0A15F" w:rsidR="00E22AA1" w:rsidRPr="006A7D03" w:rsidRDefault="00E22AA1" w:rsidP="00E22AA1">
            <w:pPr>
              <w:rPr>
                <w:rFonts w:ascii="Arial" w:hAnsi="Arial" w:cs="Arial"/>
              </w:rPr>
            </w:pPr>
          </w:p>
        </w:tc>
      </w:tr>
      <w:tr w:rsidR="00E22AA1" w:rsidRPr="00C61779" w14:paraId="7825ADBF" w14:textId="77777777" w:rsidTr="4833EFEE">
        <w:trPr>
          <w:trHeight w:val="300"/>
        </w:trPr>
        <w:tc>
          <w:tcPr>
            <w:tcW w:w="975" w:type="dxa"/>
          </w:tcPr>
          <w:p w14:paraId="44BAB4BD" w14:textId="6E85082A" w:rsidR="00E22AA1" w:rsidRPr="00C61779" w:rsidRDefault="00E22AA1" w:rsidP="00E22AA1">
            <w:pPr>
              <w:rPr>
                <w:rFonts w:ascii="Arial" w:hAnsi="Arial" w:cs="Arial"/>
              </w:rPr>
            </w:pPr>
            <w:r w:rsidRPr="00C61779">
              <w:rPr>
                <w:rFonts w:ascii="Arial" w:hAnsi="Arial" w:cs="Arial"/>
              </w:rPr>
              <w:lastRenderedPageBreak/>
              <w:t>11</w:t>
            </w:r>
          </w:p>
        </w:tc>
        <w:tc>
          <w:tcPr>
            <w:tcW w:w="5966" w:type="dxa"/>
          </w:tcPr>
          <w:p w14:paraId="49B4A21B" w14:textId="6F1D95A2" w:rsidR="00E22AA1" w:rsidRPr="00C61779" w:rsidRDefault="00E22AA1" w:rsidP="00E22AA1">
            <w:pPr>
              <w:rPr>
                <w:rFonts w:ascii="Arial" w:hAnsi="Arial" w:cs="Arial"/>
              </w:rPr>
            </w:pPr>
            <w:r w:rsidRPr="00C61779">
              <w:rPr>
                <w:rFonts w:ascii="Arial" w:hAnsi="Arial" w:cs="Arial"/>
              </w:rPr>
              <w:t>Direct Allocations of City of Lincoln Council Accommodation</w:t>
            </w:r>
          </w:p>
        </w:tc>
        <w:tc>
          <w:tcPr>
            <w:tcW w:w="1418" w:type="dxa"/>
          </w:tcPr>
          <w:p w14:paraId="31BBD1C8" w14:textId="1260FC04" w:rsidR="00E22AA1" w:rsidRPr="00C61779" w:rsidRDefault="00E22AA1" w:rsidP="00E22AA1">
            <w:pPr>
              <w:rPr>
                <w:rFonts w:ascii="Arial" w:hAnsi="Arial" w:cs="Arial"/>
              </w:rPr>
            </w:pPr>
          </w:p>
        </w:tc>
        <w:tc>
          <w:tcPr>
            <w:tcW w:w="5670" w:type="dxa"/>
          </w:tcPr>
          <w:p w14:paraId="0D6BB5AF" w14:textId="37A4BFF3" w:rsidR="00E22AA1" w:rsidRPr="00C61779" w:rsidRDefault="00E22AA1" w:rsidP="00E22AA1">
            <w:pPr>
              <w:rPr>
                <w:rFonts w:ascii="Arial" w:hAnsi="Arial" w:cs="Arial"/>
              </w:rPr>
            </w:pPr>
          </w:p>
        </w:tc>
      </w:tr>
      <w:tr w:rsidR="00E22AA1" w:rsidRPr="00C61779" w14:paraId="42E537D2" w14:textId="77777777" w:rsidTr="4833EFEE">
        <w:trPr>
          <w:trHeight w:val="300"/>
        </w:trPr>
        <w:tc>
          <w:tcPr>
            <w:tcW w:w="975" w:type="dxa"/>
          </w:tcPr>
          <w:p w14:paraId="58877AE9" w14:textId="4DE99B1A" w:rsidR="00E22AA1" w:rsidRPr="00C61779" w:rsidRDefault="00E22AA1" w:rsidP="00E22AA1">
            <w:pPr>
              <w:rPr>
                <w:rFonts w:ascii="Arial" w:hAnsi="Arial" w:cs="Arial"/>
              </w:rPr>
            </w:pPr>
            <w:r w:rsidRPr="00C61779">
              <w:rPr>
                <w:rFonts w:ascii="Arial" w:hAnsi="Arial" w:cs="Arial"/>
              </w:rPr>
              <w:t>11.1</w:t>
            </w:r>
          </w:p>
        </w:tc>
        <w:tc>
          <w:tcPr>
            <w:tcW w:w="5966" w:type="dxa"/>
          </w:tcPr>
          <w:p w14:paraId="4066ADF6" w14:textId="6F484ECE" w:rsidR="00E22AA1" w:rsidRPr="00C61779" w:rsidRDefault="00E22AA1" w:rsidP="00E22AA1">
            <w:pPr>
              <w:autoSpaceDE w:val="0"/>
              <w:autoSpaceDN w:val="0"/>
              <w:adjustRightInd w:val="0"/>
              <w:rPr>
                <w:rFonts w:ascii="Arial" w:hAnsi="Arial" w:cs="Arial"/>
              </w:rPr>
            </w:pPr>
            <w:r w:rsidRPr="00C61779">
              <w:rPr>
                <w:rFonts w:ascii="Arial" w:hAnsi="Arial" w:cs="Arial"/>
              </w:rPr>
              <w:t>In some circumstances it may be necessary to directly match an applicant to a suitable property. This means that the applicant may not be able to bid for properties such as homeless applicants.  If this applies, we will notify the applicant direct.</w:t>
            </w:r>
          </w:p>
          <w:p w14:paraId="608326AB" w14:textId="77777777" w:rsidR="00E22AA1" w:rsidRPr="00C61779" w:rsidRDefault="00E22AA1" w:rsidP="00E22AA1">
            <w:pPr>
              <w:rPr>
                <w:rFonts w:ascii="Arial" w:hAnsi="Arial" w:cs="Arial"/>
              </w:rPr>
            </w:pPr>
          </w:p>
        </w:tc>
        <w:tc>
          <w:tcPr>
            <w:tcW w:w="1418" w:type="dxa"/>
          </w:tcPr>
          <w:p w14:paraId="226F48C9" w14:textId="7C60F05D" w:rsidR="00E22AA1" w:rsidRPr="00C61779" w:rsidRDefault="00E22AA1" w:rsidP="00E22AA1">
            <w:pPr>
              <w:rPr>
                <w:rFonts w:ascii="Arial" w:hAnsi="Arial" w:cs="Arial"/>
              </w:rPr>
            </w:pPr>
            <w:r w:rsidRPr="00C61779">
              <w:rPr>
                <w:rFonts w:ascii="Arial" w:hAnsi="Arial" w:cs="Arial"/>
              </w:rPr>
              <w:t xml:space="preserve">11.1 </w:t>
            </w:r>
            <w:r w:rsidR="00793333">
              <w:rPr>
                <w:rFonts w:ascii="Arial" w:hAnsi="Arial" w:cs="Arial"/>
              </w:rPr>
              <w:t xml:space="preserve">highlighted </w:t>
            </w:r>
            <w:r w:rsidRPr="00C61779">
              <w:rPr>
                <w:rFonts w:ascii="Arial" w:hAnsi="Arial" w:cs="Arial"/>
              </w:rPr>
              <w:t>text in bold added</w:t>
            </w:r>
          </w:p>
        </w:tc>
        <w:tc>
          <w:tcPr>
            <w:tcW w:w="5670" w:type="dxa"/>
          </w:tcPr>
          <w:p w14:paraId="0FCBF7D8" w14:textId="1AABA389" w:rsidR="00E22AA1" w:rsidRPr="00C61779" w:rsidRDefault="00E22AA1" w:rsidP="00E22AA1">
            <w:pPr>
              <w:autoSpaceDE w:val="0"/>
              <w:autoSpaceDN w:val="0"/>
              <w:adjustRightInd w:val="0"/>
              <w:rPr>
                <w:rFonts w:ascii="Arial" w:hAnsi="Arial" w:cs="Arial"/>
              </w:rPr>
            </w:pPr>
            <w:r w:rsidRPr="00C61779">
              <w:rPr>
                <w:rFonts w:ascii="Arial" w:hAnsi="Arial" w:cs="Arial"/>
              </w:rPr>
              <w:t xml:space="preserve">In some circumstances it may be necessary to directly match an applicant to a suitable property. This means that the applicant may not be able to bid for properties such as homeless applicants </w:t>
            </w:r>
            <w:r w:rsidRPr="00C61779">
              <w:rPr>
                <w:rFonts w:ascii="Arial" w:hAnsi="Arial" w:cs="Arial"/>
                <w:b/>
                <w:bCs/>
              </w:rPr>
              <w:t>with discretion from a senior manager</w:t>
            </w:r>
            <w:r w:rsidRPr="00C61779">
              <w:rPr>
                <w:rFonts w:ascii="Arial" w:hAnsi="Arial" w:cs="Arial"/>
              </w:rPr>
              <w:t>.  If this applies, we will notify the applicant directly.</w:t>
            </w:r>
          </w:p>
          <w:p w14:paraId="2248189E" w14:textId="77777777" w:rsidR="00E22AA1" w:rsidRPr="00C61779" w:rsidRDefault="00E22AA1" w:rsidP="00E22AA1">
            <w:pPr>
              <w:rPr>
                <w:rFonts w:ascii="Arial" w:hAnsi="Arial" w:cs="Arial"/>
              </w:rPr>
            </w:pPr>
          </w:p>
        </w:tc>
      </w:tr>
      <w:tr w:rsidR="00E22AA1" w:rsidRPr="00C61779" w14:paraId="7B7F40AB" w14:textId="77777777" w:rsidTr="4833EFEE">
        <w:trPr>
          <w:trHeight w:val="300"/>
        </w:trPr>
        <w:tc>
          <w:tcPr>
            <w:tcW w:w="975" w:type="dxa"/>
          </w:tcPr>
          <w:p w14:paraId="6E9B45A2" w14:textId="77777777" w:rsidR="00E22AA1" w:rsidRPr="00C61779" w:rsidRDefault="00E22AA1" w:rsidP="00E22AA1">
            <w:pPr>
              <w:rPr>
                <w:rFonts w:ascii="Arial" w:hAnsi="Arial" w:cs="Arial"/>
              </w:rPr>
            </w:pPr>
          </w:p>
        </w:tc>
        <w:tc>
          <w:tcPr>
            <w:tcW w:w="5966" w:type="dxa"/>
          </w:tcPr>
          <w:p w14:paraId="55CB4997" w14:textId="77777777" w:rsidR="00E22AA1" w:rsidRPr="00C61779" w:rsidRDefault="00E22AA1" w:rsidP="00E22AA1">
            <w:pPr>
              <w:rPr>
                <w:rFonts w:ascii="Arial" w:hAnsi="Arial" w:cs="Arial"/>
              </w:rPr>
            </w:pPr>
          </w:p>
        </w:tc>
        <w:tc>
          <w:tcPr>
            <w:tcW w:w="1418" w:type="dxa"/>
          </w:tcPr>
          <w:p w14:paraId="72D31BDD" w14:textId="1222F806" w:rsidR="00E22AA1" w:rsidRPr="00C61779" w:rsidRDefault="00931CFE" w:rsidP="00E22AA1">
            <w:pPr>
              <w:rPr>
                <w:rFonts w:ascii="Arial" w:hAnsi="Arial" w:cs="Arial"/>
              </w:rPr>
            </w:pPr>
            <w:r>
              <w:rPr>
                <w:rFonts w:ascii="Arial" w:hAnsi="Arial" w:cs="Arial"/>
              </w:rPr>
              <w:t>New paragraph added</w:t>
            </w:r>
            <w:r w:rsidR="00E22AA1" w:rsidRPr="00C61779">
              <w:rPr>
                <w:rFonts w:ascii="Arial" w:hAnsi="Arial" w:cs="Arial"/>
              </w:rPr>
              <w:t xml:space="preserve"> 11.4</w:t>
            </w:r>
          </w:p>
        </w:tc>
        <w:tc>
          <w:tcPr>
            <w:tcW w:w="5670" w:type="dxa"/>
          </w:tcPr>
          <w:p w14:paraId="39FC62BB" w14:textId="77777777" w:rsidR="00E22AA1" w:rsidRPr="00C61779" w:rsidRDefault="00E22AA1" w:rsidP="00E22AA1">
            <w:pPr>
              <w:rPr>
                <w:rFonts w:ascii="Arial" w:hAnsi="Arial" w:cs="Arial"/>
              </w:rPr>
            </w:pPr>
            <w:r w:rsidRPr="00C61779">
              <w:rPr>
                <w:rFonts w:ascii="Arial" w:hAnsi="Arial" w:cs="Arial"/>
              </w:rPr>
              <w:t>In some circumstances it may be necessary to set properties to be direct matched. Examples of these could be:</w:t>
            </w:r>
          </w:p>
          <w:p w14:paraId="22646252" w14:textId="77777777" w:rsidR="00E22AA1" w:rsidRPr="00C61779" w:rsidRDefault="00E22AA1" w:rsidP="00E22AA1">
            <w:pPr>
              <w:pStyle w:val="ListParagraph"/>
              <w:numPr>
                <w:ilvl w:val="0"/>
                <w:numId w:val="6"/>
              </w:numPr>
              <w:spacing w:line="240" w:lineRule="auto"/>
              <w:rPr>
                <w:rFonts w:ascii="Arial" w:hAnsi="Arial" w:cs="Arial"/>
                <w:sz w:val="24"/>
                <w:szCs w:val="24"/>
              </w:rPr>
            </w:pPr>
            <w:r w:rsidRPr="00C61779">
              <w:rPr>
                <w:rFonts w:ascii="Arial" w:hAnsi="Arial" w:cs="Arial"/>
                <w:sz w:val="24"/>
                <w:szCs w:val="24"/>
              </w:rPr>
              <w:t>Large properties (4+ bedrooms)</w:t>
            </w:r>
          </w:p>
          <w:p w14:paraId="001CBB16" w14:textId="6291BC71" w:rsidR="00E22AA1" w:rsidRPr="00C61779" w:rsidRDefault="00E22AA1" w:rsidP="00E22AA1">
            <w:pPr>
              <w:pStyle w:val="ListParagraph"/>
              <w:numPr>
                <w:ilvl w:val="0"/>
                <w:numId w:val="6"/>
              </w:numPr>
              <w:spacing w:line="240" w:lineRule="auto"/>
              <w:rPr>
                <w:rFonts w:ascii="Arial" w:hAnsi="Arial" w:cs="Arial"/>
                <w:sz w:val="24"/>
                <w:szCs w:val="24"/>
              </w:rPr>
            </w:pPr>
            <w:r w:rsidRPr="00C61779">
              <w:rPr>
                <w:rFonts w:ascii="Arial" w:hAnsi="Arial" w:cs="Arial"/>
                <w:sz w:val="24"/>
                <w:szCs w:val="24"/>
              </w:rPr>
              <w:t>Adapted Properties (e.g</w:t>
            </w:r>
            <w:r w:rsidR="00931CFE">
              <w:rPr>
                <w:rFonts w:ascii="Arial" w:hAnsi="Arial" w:cs="Arial"/>
                <w:sz w:val="24"/>
                <w:szCs w:val="24"/>
              </w:rPr>
              <w:t>.</w:t>
            </w:r>
            <w:r w:rsidRPr="00C61779">
              <w:rPr>
                <w:rFonts w:ascii="Arial" w:hAnsi="Arial" w:cs="Arial"/>
                <w:sz w:val="24"/>
                <w:szCs w:val="24"/>
              </w:rPr>
              <w:t xml:space="preserve"> stairlifts, through floor lifts)</w:t>
            </w:r>
          </w:p>
          <w:p w14:paraId="27E0F0B6" w14:textId="4B3B925E" w:rsidR="00E22AA1" w:rsidRPr="00C61779" w:rsidRDefault="00E22AA1" w:rsidP="00E22AA1">
            <w:pPr>
              <w:pStyle w:val="ListParagraph"/>
              <w:numPr>
                <w:ilvl w:val="0"/>
                <w:numId w:val="6"/>
              </w:numPr>
              <w:spacing w:line="240" w:lineRule="auto"/>
              <w:rPr>
                <w:rFonts w:ascii="Arial" w:hAnsi="Arial" w:cs="Arial"/>
                <w:sz w:val="24"/>
                <w:szCs w:val="24"/>
              </w:rPr>
            </w:pPr>
            <w:r w:rsidRPr="00C61779">
              <w:rPr>
                <w:rFonts w:ascii="Arial" w:hAnsi="Arial" w:cs="Arial"/>
                <w:sz w:val="24"/>
                <w:szCs w:val="24"/>
              </w:rPr>
              <w:t>Extra Care Scheme vacancies</w:t>
            </w:r>
          </w:p>
        </w:tc>
      </w:tr>
      <w:tr w:rsidR="00E22AA1" w:rsidRPr="00C61779" w14:paraId="470A6DBD" w14:textId="77777777" w:rsidTr="4833EFEE">
        <w:trPr>
          <w:trHeight w:val="300"/>
        </w:trPr>
        <w:tc>
          <w:tcPr>
            <w:tcW w:w="975" w:type="dxa"/>
          </w:tcPr>
          <w:p w14:paraId="4CBE1018" w14:textId="6F10E1BF" w:rsidR="00E22AA1" w:rsidRPr="00C61779" w:rsidRDefault="00E22AA1" w:rsidP="00E22AA1">
            <w:pPr>
              <w:rPr>
                <w:rFonts w:ascii="Arial" w:hAnsi="Arial" w:cs="Arial"/>
              </w:rPr>
            </w:pPr>
            <w:r w:rsidRPr="00C61779">
              <w:rPr>
                <w:rFonts w:ascii="Arial" w:hAnsi="Arial" w:cs="Arial"/>
              </w:rPr>
              <w:t>16.1</w:t>
            </w:r>
          </w:p>
        </w:tc>
        <w:tc>
          <w:tcPr>
            <w:tcW w:w="5966" w:type="dxa"/>
          </w:tcPr>
          <w:p w14:paraId="327C3BAA" w14:textId="0328C141" w:rsidR="00E22AA1" w:rsidRPr="00C61779" w:rsidRDefault="00E22AA1" w:rsidP="00E22AA1">
            <w:pPr>
              <w:rPr>
                <w:rFonts w:ascii="Arial" w:hAnsi="Arial" w:cs="Arial"/>
              </w:rPr>
            </w:pPr>
            <w:r w:rsidRPr="00C61779">
              <w:rPr>
                <w:rFonts w:ascii="Arial" w:hAnsi="Arial" w:cs="Arial"/>
              </w:rPr>
              <w:t>Ombudsmen details</w:t>
            </w:r>
          </w:p>
        </w:tc>
        <w:tc>
          <w:tcPr>
            <w:tcW w:w="1418" w:type="dxa"/>
          </w:tcPr>
          <w:p w14:paraId="6309C584" w14:textId="77777777" w:rsidR="00E22AA1" w:rsidRPr="00C61779" w:rsidRDefault="00E22AA1" w:rsidP="00E22AA1">
            <w:pPr>
              <w:rPr>
                <w:rFonts w:ascii="Arial" w:hAnsi="Arial" w:cs="Arial"/>
              </w:rPr>
            </w:pPr>
          </w:p>
        </w:tc>
        <w:tc>
          <w:tcPr>
            <w:tcW w:w="5670" w:type="dxa"/>
          </w:tcPr>
          <w:p w14:paraId="08EB5437" w14:textId="77777777" w:rsidR="00E22AA1" w:rsidRPr="00C61779" w:rsidRDefault="00E22AA1" w:rsidP="00E22AA1">
            <w:pPr>
              <w:rPr>
                <w:rFonts w:ascii="Arial" w:hAnsi="Arial" w:cs="Arial"/>
              </w:rPr>
            </w:pPr>
          </w:p>
        </w:tc>
      </w:tr>
      <w:tr w:rsidR="00E22AA1" w:rsidRPr="00C61779" w14:paraId="163A86BE" w14:textId="77777777" w:rsidTr="4833EFEE">
        <w:trPr>
          <w:trHeight w:val="300"/>
        </w:trPr>
        <w:tc>
          <w:tcPr>
            <w:tcW w:w="975" w:type="dxa"/>
          </w:tcPr>
          <w:p w14:paraId="7620C87E" w14:textId="77777777" w:rsidR="00E22AA1" w:rsidRPr="00C61779" w:rsidRDefault="00E22AA1" w:rsidP="00E22AA1">
            <w:pPr>
              <w:rPr>
                <w:rFonts w:ascii="Arial" w:hAnsi="Arial" w:cs="Arial"/>
              </w:rPr>
            </w:pPr>
          </w:p>
        </w:tc>
        <w:tc>
          <w:tcPr>
            <w:tcW w:w="5966" w:type="dxa"/>
          </w:tcPr>
          <w:p w14:paraId="59301449" w14:textId="24A762C0" w:rsidR="00E22AA1" w:rsidRPr="00C61779" w:rsidRDefault="00E22AA1" w:rsidP="00E22AA1">
            <w:pPr>
              <w:rPr>
                <w:rFonts w:ascii="Arial" w:hAnsi="Arial" w:cs="Arial"/>
              </w:rPr>
            </w:pPr>
            <w:r w:rsidRPr="00C61779">
              <w:rPr>
                <w:rFonts w:ascii="Arial" w:hAnsi="Arial" w:cs="Arial"/>
              </w:rPr>
              <w:t>Post – Housing Ombudsman Service, Exchange Tower, Harbour Exchange Square, London, E14 9GE</w:t>
            </w:r>
          </w:p>
          <w:p w14:paraId="62B88BFF" w14:textId="227B8039" w:rsidR="00E22AA1" w:rsidRPr="00C61779" w:rsidRDefault="00E22AA1" w:rsidP="00E22AA1">
            <w:pPr>
              <w:rPr>
                <w:rFonts w:ascii="Arial" w:hAnsi="Arial" w:cs="Arial"/>
              </w:rPr>
            </w:pPr>
          </w:p>
        </w:tc>
        <w:tc>
          <w:tcPr>
            <w:tcW w:w="1418" w:type="dxa"/>
          </w:tcPr>
          <w:p w14:paraId="5CDFAA26" w14:textId="77777777" w:rsidR="00E22AA1" w:rsidRPr="00C61779" w:rsidRDefault="00E22AA1" w:rsidP="00E22AA1">
            <w:pPr>
              <w:rPr>
                <w:rFonts w:ascii="Arial" w:hAnsi="Arial" w:cs="Arial"/>
              </w:rPr>
            </w:pPr>
          </w:p>
        </w:tc>
        <w:tc>
          <w:tcPr>
            <w:tcW w:w="5670" w:type="dxa"/>
          </w:tcPr>
          <w:p w14:paraId="3B01B0AB" w14:textId="77777777" w:rsidR="000C19EC" w:rsidRPr="000C19EC" w:rsidRDefault="000C19EC" w:rsidP="000C19EC">
            <w:pPr>
              <w:rPr>
                <w:rFonts w:ascii="Arial" w:hAnsi="Arial" w:cs="Arial"/>
              </w:rPr>
            </w:pPr>
            <w:r w:rsidRPr="000C19EC">
              <w:rPr>
                <w:rFonts w:ascii="Arial" w:hAnsi="Arial" w:cs="Arial"/>
              </w:rPr>
              <w:t>The Local Government Ombudsman is independent of all government departments, councils and politicians.  The Ombudsman examine complaints without taking sides. In most cases the complainant must have pursued the matter through the Council’s own complaints procedure before a complaint can be considered by the Local Government Ombudsman.  </w:t>
            </w:r>
          </w:p>
          <w:p w14:paraId="4AE372CD" w14:textId="77777777" w:rsidR="000C19EC" w:rsidRPr="000C19EC" w:rsidRDefault="000C19EC" w:rsidP="000C19EC">
            <w:pPr>
              <w:rPr>
                <w:rFonts w:ascii="Arial" w:hAnsi="Arial" w:cs="Arial"/>
              </w:rPr>
            </w:pPr>
            <w:r w:rsidRPr="000C19EC">
              <w:rPr>
                <w:rFonts w:ascii="Arial" w:hAnsi="Arial" w:cs="Arial"/>
              </w:rPr>
              <w:t>  </w:t>
            </w:r>
          </w:p>
          <w:p w14:paraId="12B804C8" w14:textId="77777777" w:rsidR="000C19EC" w:rsidRPr="000C19EC" w:rsidRDefault="000C19EC" w:rsidP="000C19EC">
            <w:pPr>
              <w:rPr>
                <w:rFonts w:ascii="Arial" w:hAnsi="Arial" w:cs="Arial"/>
              </w:rPr>
            </w:pPr>
            <w:r w:rsidRPr="000C19EC">
              <w:rPr>
                <w:rFonts w:ascii="Arial" w:hAnsi="Arial" w:cs="Arial"/>
              </w:rPr>
              <w:t>Contact details for the Ombudsman Service are:  </w:t>
            </w:r>
          </w:p>
          <w:p w14:paraId="389C2C1F" w14:textId="77777777" w:rsidR="000C19EC" w:rsidRPr="000C19EC" w:rsidRDefault="000C19EC" w:rsidP="000C19EC">
            <w:pPr>
              <w:rPr>
                <w:rFonts w:ascii="Arial" w:hAnsi="Arial" w:cs="Arial"/>
              </w:rPr>
            </w:pPr>
            <w:r w:rsidRPr="000C19EC">
              <w:rPr>
                <w:rFonts w:ascii="Arial" w:hAnsi="Arial" w:cs="Arial"/>
              </w:rPr>
              <w:t xml:space="preserve">Website – </w:t>
            </w:r>
            <w:hyperlink r:id="rId10" w:tgtFrame="_blank" w:history="1">
              <w:r w:rsidRPr="000C19EC">
                <w:rPr>
                  <w:rStyle w:val="Hyperlink"/>
                  <w:rFonts w:ascii="Arial" w:hAnsi="Arial" w:cs="Arial"/>
                </w:rPr>
                <w:t>www.lgo.org.uk</w:t>
              </w:r>
            </w:hyperlink>
            <w:r w:rsidRPr="000C19EC">
              <w:rPr>
                <w:rFonts w:ascii="Arial" w:hAnsi="Arial" w:cs="Arial"/>
              </w:rPr>
              <w:t>  </w:t>
            </w:r>
          </w:p>
          <w:p w14:paraId="5A557554" w14:textId="77777777" w:rsidR="000C19EC" w:rsidRPr="000C19EC" w:rsidRDefault="000C19EC" w:rsidP="000C19EC">
            <w:pPr>
              <w:rPr>
                <w:rFonts w:ascii="Arial" w:hAnsi="Arial" w:cs="Arial"/>
              </w:rPr>
            </w:pPr>
            <w:r w:rsidRPr="000C19EC">
              <w:rPr>
                <w:rFonts w:ascii="Arial" w:hAnsi="Arial" w:cs="Arial"/>
              </w:rPr>
              <w:t>Telephone – 0300 061 0614  </w:t>
            </w:r>
          </w:p>
          <w:p w14:paraId="1B831014" w14:textId="77777777" w:rsidR="000C19EC" w:rsidRPr="000C19EC" w:rsidRDefault="000C19EC" w:rsidP="000C19EC">
            <w:pPr>
              <w:rPr>
                <w:rFonts w:ascii="Arial" w:hAnsi="Arial" w:cs="Arial"/>
              </w:rPr>
            </w:pPr>
            <w:r w:rsidRPr="000C19EC">
              <w:rPr>
                <w:rFonts w:ascii="Arial" w:hAnsi="Arial" w:cs="Arial"/>
              </w:rPr>
              <w:t>Post – Local Government and Social Care Ombudsman, PO Box 4771, Coventry, CV4 0EH</w:t>
            </w:r>
          </w:p>
          <w:p w14:paraId="0B8F5EF5" w14:textId="00D1E95A" w:rsidR="00E22AA1" w:rsidRPr="00C61779" w:rsidRDefault="00E22AA1" w:rsidP="000C19EC">
            <w:pPr>
              <w:rPr>
                <w:rFonts w:ascii="Arial" w:hAnsi="Arial" w:cs="Arial"/>
              </w:rPr>
            </w:pPr>
          </w:p>
        </w:tc>
      </w:tr>
      <w:tr w:rsidR="002B687F" w:rsidRPr="00C61779" w14:paraId="242B7416" w14:textId="77777777" w:rsidTr="4833EFEE">
        <w:trPr>
          <w:trHeight w:val="300"/>
        </w:trPr>
        <w:tc>
          <w:tcPr>
            <w:tcW w:w="975" w:type="dxa"/>
          </w:tcPr>
          <w:p w14:paraId="0E1FEA76" w14:textId="3EE2B318" w:rsidR="002B687F" w:rsidRPr="00C61779" w:rsidRDefault="002B687F" w:rsidP="00E22AA1">
            <w:pPr>
              <w:rPr>
                <w:rFonts w:ascii="Arial" w:hAnsi="Arial" w:cs="Arial"/>
              </w:rPr>
            </w:pPr>
            <w:r w:rsidRPr="00C61779">
              <w:rPr>
                <w:rFonts w:ascii="Arial" w:hAnsi="Arial" w:cs="Arial"/>
              </w:rPr>
              <w:t>Append</w:t>
            </w:r>
            <w:r w:rsidR="00254F7A" w:rsidRPr="00C61779">
              <w:rPr>
                <w:rFonts w:ascii="Arial" w:hAnsi="Arial" w:cs="Arial"/>
              </w:rPr>
              <w:t>ix</w:t>
            </w:r>
            <w:r w:rsidRPr="00C61779">
              <w:rPr>
                <w:rFonts w:ascii="Arial" w:hAnsi="Arial" w:cs="Arial"/>
              </w:rPr>
              <w:t xml:space="preserve"> A</w:t>
            </w:r>
          </w:p>
        </w:tc>
        <w:tc>
          <w:tcPr>
            <w:tcW w:w="5966" w:type="dxa"/>
          </w:tcPr>
          <w:p w14:paraId="79727726" w14:textId="040F620F" w:rsidR="002B687F" w:rsidRPr="00C61779" w:rsidRDefault="00254F7A" w:rsidP="00E22AA1">
            <w:pPr>
              <w:rPr>
                <w:rFonts w:ascii="Arial" w:hAnsi="Arial" w:cs="Arial"/>
              </w:rPr>
            </w:pPr>
            <w:r w:rsidRPr="00C61779">
              <w:rPr>
                <w:rFonts w:ascii="Arial" w:hAnsi="Arial" w:cs="Arial"/>
              </w:rPr>
              <w:t>Definitions</w:t>
            </w:r>
          </w:p>
        </w:tc>
        <w:tc>
          <w:tcPr>
            <w:tcW w:w="1418" w:type="dxa"/>
          </w:tcPr>
          <w:p w14:paraId="3751D52E" w14:textId="2655A20A" w:rsidR="002B687F" w:rsidRPr="00C61779" w:rsidRDefault="00254F7A" w:rsidP="00E22AA1">
            <w:pPr>
              <w:rPr>
                <w:rFonts w:ascii="Arial" w:hAnsi="Arial" w:cs="Arial"/>
              </w:rPr>
            </w:pPr>
            <w:r w:rsidRPr="00C61779">
              <w:rPr>
                <w:rFonts w:ascii="Arial" w:hAnsi="Arial" w:cs="Arial"/>
              </w:rPr>
              <w:t>Add</w:t>
            </w:r>
            <w:r w:rsidR="00931CFE">
              <w:rPr>
                <w:rFonts w:ascii="Arial" w:hAnsi="Arial" w:cs="Arial"/>
              </w:rPr>
              <w:t>ed</w:t>
            </w:r>
            <w:r w:rsidRPr="00C61779">
              <w:rPr>
                <w:rFonts w:ascii="Arial" w:hAnsi="Arial" w:cs="Arial"/>
              </w:rPr>
              <w:t xml:space="preserve"> </w:t>
            </w:r>
            <w:r w:rsidR="00D261C4" w:rsidRPr="00C61779">
              <w:rPr>
                <w:rFonts w:ascii="Arial" w:hAnsi="Arial" w:cs="Arial"/>
              </w:rPr>
              <w:t>positive notice</w:t>
            </w:r>
          </w:p>
        </w:tc>
        <w:tc>
          <w:tcPr>
            <w:tcW w:w="5670" w:type="dxa"/>
          </w:tcPr>
          <w:p w14:paraId="596C2099" w14:textId="5F7515D3" w:rsidR="002B687F" w:rsidRPr="00C61779" w:rsidRDefault="00D261C4" w:rsidP="00E22AA1">
            <w:pPr>
              <w:rPr>
                <w:rFonts w:ascii="Arial" w:hAnsi="Arial" w:cs="Arial"/>
              </w:rPr>
            </w:pPr>
            <w:r w:rsidRPr="00793333">
              <w:rPr>
                <w:rFonts w:ascii="Arial" w:hAnsi="Arial" w:cs="Arial"/>
                <w:b/>
                <w:bCs/>
              </w:rPr>
              <w:t>Positive notice</w:t>
            </w:r>
            <w:r w:rsidRPr="00C61779">
              <w:rPr>
                <w:rFonts w:ascii="Arial" w:hAnsi="Arial" w:cs="Arial"/>
                <w:b/>
                <w:bCs/>
              </w:rPr>
              <w:t xml:space="preserve"> – </w:t>
            </w:r>
            <w:r w:rsidRPr="00C61779">
              <w:rPr>
                <w:rFonts w:ascii="Arial" w:hAnsi="Arial" w:cs="Arial"/>
              </w:rPr>
              <w:t>A positive notice is normally referred to when an applicant is leaving supported accommodation and have abided by the licence agreement, paid their rent and engaged with the service. </w:t>
            </w:r>
          </w:p>
        </w:tc>
      </w:tr>
      <w:tr w:rsidR="002B687F" w:rsidRPr="00C61779" w14:paraId="2054E413" w14:textId="77777777" w:rsidTr="4833EFEE">
        <w:trPr>
          <w:trHeight w:val="300"/>
        </w:trPr>
        <w:tc>
          <w:tcPr>
            <w:tcW w:w="975" w:type="dxa"/>
          </w:tcPr>
          <w:p w14:paraId="31E622CA" w14:textId="168A37C3" w:rsidR="002B687F" w:rsidRPr="00C61779" w:rsidRDefault="00254F7A" w:rsidP="00E22AA1">
            <w:pPr>
              <w:rPr>
                <w:rFonts w:ascii="Arial" w:hAnsi="Arial" w:cs="Arial"/>
              </w:rPr>
            </w:pPr>
            <w:r w:rsidRPr="00C61779">
              <w:rPr>
                <w:rFonts w:ascii="Arial" w:hAnsi="Arial" w:cs="Arial"/>
              </w:rPr>
              <w:lastRenderedPageBreak/>
              <w:t xml:space="preserve">Appendix </w:t>
            </w:r>
            <w:r w:rsidR="00306B3D" w:rsidRPr="00C61779">
              <w:rPr>
                <w:rFonts w:ascii="Arial" w:hAnsi="Arial" w:cs="Arial"/>
              </w:rPr>
              <w:t>C</w:t>
            </w:r>
          </w:p>
        </w:tc>
        <w:tc>
          <w:tcPr>
            <w:tcW w:w="5966" w:type="dxa"/>
          </w:tcPr>
          <w:p w14:paraId="68796AD1" w14:textId="77777777" w:rsidR="002B687F" w:rsidRPr="00C61779" w:rsidRDefault="00306B3D" w:rsidP="00E22AA1">
            <w:pPr>
              <w:rPr>
                <w:rFonts w:ascii="Arial" w:hAnsi="Arial" w:cs="Arial"/>
              </w:rPr>
            </w:pPr>
            <w:r w:rsidRPr="00C61779">
              <w:rPr>
                <w:rFonts w:ascii="Arial" w:hAnsi="Arial" w:cs="Arial"/>
              </w:rPr>
              <w:t>Property Eligibility Table</w:t>
            </w:r>
          </w:p>
          <w:p w14:paraId="64D16271" w14:textId="43AE8F33" w:rsidR="00633D33" w:rsidRPr="00C61779" w:rsidRDefault="00633D33" w:rsidP="00E22AA1">
            <w:pPr>
              <w:rPr>
                <w:rFonts w:ascii="Arial" w:hAnsi="Arial" w:cs="Arial"/>
              </w:rPr>
            </w:pPr>
            <w:r w:rsidRPr="00C61779">
              <w:rPr>
                <w:rFonts w:ascii="Arial" w:hAnsi="Arial" w:cs="Arial"/>
              </w:rPr>
              <w:t>Note: Children under 1 will not normally be considered in the bedroom calculation for the size of property required</w:t>
            </w:r>
          </w:p>
        </w:tc>
        <w:tc>
          <w:tcPr>
            <w:tcW w:w="1418" w:type="dxa"/>
          </w:tcPr>
          <w:p w14:paraId="4FBA78B1" w14:textId="1878465C" w:rsidR="002B687F" w:rsidRPr="00C61779" w:rsidRDefault="00306B3D" w:rsidP="00E22AA1">
            <w:pPr>
              <w:rPr>
                <w:rFonts w:ascii="Arial" w:hAnsi="Arial" w:cs="Arial"/>
              </w:rPr>
            </w:pPr>
            <w:r w:rsidRPr="00C61779">
              <w:rPr>
                <w:rFonts w:ascii="Arial" w:hAnsi="Arial" w:cs="Arial"/>
              </w:rPr>
              <w:t>Add</w:t>
            </w:r>
            <w:r w:rsidR="00931CFE">
              <w:rPr>
                <w:rFonts w:ascii="Arial" w:hAnsi="Arial" w:cs="Arial"/>
              </w:rPr>
              <w:t>ed</w:t>
            </w:r>
            <w:r w:rsidRPr="00C61779">
              <w:rPr>
                <w:rFonts w:ascii="Arial" w:hAnsi="Arial" w:cs="Arial"/>
              </w:rPr>
              <w:t xml:space="preserve"> </w:t>
            </w:r>
            <w:r w:rsidR="00931CFE">
              <w:rPr>
                <w:rFonts w:ascii="Arial" w:hAnsi="Arial" w:cs="Arial"/>
              </w:rPr>
              <w:t>details of</w:t>
            </w:r>
            <w:r w:rsidR="00254AE6" w:rsidRPr="00C61779">
              <w:rPr>
                <w:rFonts w:ascii="Arial" w:hAnsi="Arial" w:cs="Arial"/>
              </w:rPr>
              <w:t xml:space="preserve"> case by case basis</w:t>
            </w:r>
            <w:r w:rsidR="00633D33" w:rsidRPr="00C61779">
              <w:rPr>
                <w:rFonts w:ascii="Arial" w:hAnsi="Arial" w:cs="Arial"/>
              </w:rPr>
              <w:t xml:space="preserve"> for households not included</w:t>
            </w:r>
          </w:p>
        </w:tc>
        <w:tc>
          <w:tcPr>
            <w:tcW w:w="5670" w:type="dxa"/>
          </w:tcPr>
          <w:p w14:paraId="3FB510DE" w14:textId="56FFC9E3" w:rsidR="002B687F" w:rsidRPr="00C61779" w:rsidRDefault="00254AE6" w:rsidP="00E22AA1">
            <w:pPr>
              <w:rPr>
                <w:rFonts w:ascii="Arial" w:hAnsi="Arial" w:cs="Arial"/>
              </w:rPr>
            </w:pPr>
            <w:r w:rsidRPr="00C61779">
              <w:rPr>
                <w:rFonts w:ascii="Arial" w:hAnsi="Arial" w:cs="Arial"/>
              </w:rPr>
              <w:t>Note: Children under 1 will not normally be considered in the bedroom calculation for the size of property required, those who household type/size is not listed in these tables will be considered on a case by case basis.</w:t>
            </w:r>
          </w:p>
        </w:tc>
      </w:tr>
      <w:tr w:rsidR="00E22AA1" w:rsidRPr="00C61779" w14:paraId="13923664" w14:textId="77777777" w:rsidTr="4833EFEE">
        <w:trPr>
          <w:trHeight w:val="300"/>
        </w:trPr>
        <w:tc>
          <w:tcPr>
            <w:tcW w:w="975" w:type="dxa"/>
          </w:tcPr>
          <w:p w14:paraId="5BE0D60F" w14:textId="71B9CA9B" w:rsidR="00E22AA1" w:rsidRPr="00C61779" w:rsidRDefault="00E22AA1" w:rsidP="00E22AA1">
            <w:pPr>
              <w:rPr>
                <w:rFonts w:ascii="Arial" w:hAnsi="Arial" w:cs="Arial"/>
              </w:rPr>
            </w:pPr>
            <w:r w:rsidRPr="00C61779">
              <w:rPr>
                <w:rFonts w:ascii="Arial" w:hAnsi="Arial" w:cs="Arial"/>
              </w:rPr>
              <w:t>Appendix D</w:t>
            </w:r>
          </w:p>
        </w:tc>
        <w:tc>
          <w:tcPr>
            <w:tcW w:w="5966" w:type="dxa"/>
          </w:tcPr>
          <w:p w14:paraId="5B80D3B1" w14:textId="7F9EA0C7" w:rsidR="00E22AA1" w:rsidRPr="00C61779" w:rsidRDefault="00E22AA1" w:rsidP="00E22AA1">
            <w:pPr>
              <w:rPr>
                <w:rFonts w:ascii="Arial" w:hAnsi="Arial" w:cs="Arial"/>
              </w:rPr>
            </w:pPr>
            <w:r w:rsidRPr="00C61779">
              <w:rPr>
                <w:rFonts w:ascii="Arial" w:hAnsi="Arial" w:cs="Arial"/>
              </w:rPr>
              <w:t>Bypassing Reasons</w:t>
            </w:r>
          </w:p>
        </w:tc>
        <w:tc>
          <w:tcPr>
            <w:tcW w:w="1418" w:type="dxa"/>
          </w:tcPr>
          <w:p w14:paraId="784609C2" w14:textId="21F98133" w:rsidR="00E22AA1" w:rsidRPr="00C61779" w:rsidRDefault="00E22AA1" w:rsidP="00E22AA1">
            <w:pPr>
              <w:rPr>
                <w:rFonts w:ascii="Arial" w:hAnsi="Arial" w:cs="Arial"/>
              </w:rPr>
            </w:pPr>
            <w:r w:rsidRPr="00C61779">
              <w:rPr>
                <w:rFonts w:ascii="Arial" w:hAnsi="Arial" w:cs="Arial"/>
              </w:rPr>
              <w:t>Add</w:t>
            </w:r>
            <w:r w:rsidR="00931CFE">
              <w:rPr>
                <w:rFonts w:ascii="Arial" w:hAnsi="Arial" w:cs="Arial"/>
              </w:rPr>
              <w:t>ed</w:t>
            </w:r>
            <w:r w:rsidRPr="00C61779">
              <w:rPr>
                <w:rFonts w:ascii="Arial" w:hAnsi="Arial" w:cs="Arial"/>
              </w:rPr>
              <w:t xml:space="preserve"> additional bypass reasons</w:t>
            </w:r>
          </w:p>
        </w:tc>
        <w:tc>
          <w:tcPr>
            <w:tcW w:w="5670" w:type="dxa"/>
          </w:tcPr>
          <w:p w14:paraId="6E6423A9" w14:textId="77777777" w:rsidR="00E22AA1" w:rsidRPr="00C61779" w:rsidRDefault="00E22AA1" w:rsidP="00E22AA1">
            <w:pPr>
              <w:rPr>
                <w:rFonts w:ascii="Arial" w:hAnsi="Arial" w:cs="Arial"/>
              </w:rPr>
            </w:pPr>
            <w:r w:rsidRPr="00C61779">
              <w:rPr>
                <w:rFonts w:ascii="Arial" w:hAnsi="Arial" w:cs="Arial"/>
              </w:rPr>
              <w:t>Pets – Certain properties either council or housing association vacancies may be advertised where pets are not permitted e.g. high rise flats (Jarvis House, Shuttleworth House, Trent View)</w:t>
            </w:r>
          </w:p>
          <w:p w14:paraId="2ECB7C0C" w14:textId="1B6B3441" w:rsidR="00E22AA1" w:rsidRPr="00C61779" w:rsidRDefault="00E22AA1" w:rsidP="00E22AA1">
            <w:pPr>
              <w:rPr>
                <w:rFonts w:ascii="Arial" w:hAnsi="Arial" w:cs="Arial"/>
              </w:rPr>
            </w:pPr>
          </w:p>
          <w:p w14:paraId="5DDB984B" w14:textId="6B8F4477" w:rsidR="00E22AA1" w:rsidRPr="00C61779" w:rsidRDefault="00E22AA1" w:rsidP="00E22AA1">
            <w:pPr>
              <w:rPr>
                <w:rFonts w:ascii="Arial" w:hAnsi="Arial" w:cs="Arial"/>
              </w:rPr>
            </w:pPr>
            <w:r w:rsidRPr="00C61779">
              <w:rPr>
                <w:rFonts w:ascii="Arial" w:hAnsi="Arial" w:cs="Arial"/>
              </w:rPr>
              <w:t xml:space="preserve">Family composition – Certain properties may be advertised for a  maximum number of adults and/or children within the household or with specific age requirements. </w:t>
            </w:r>
          </w:p>
          <w:p w14:paraId="1CC6D790" w14:textId="77777777" w:rsidR="00E22AA1" w:rsidRPr="00C61779" w:rsidRDefault="00E22AA1" w:rsidP="00E22AA1">
            <w:pPr>
              <w:rPr>
                <w:rFonts w:ascii="Arial" w:hAnsi="Arial" w:cs="Arial"/>
              </w:rPr>
            </w:pPr>
          </w:p>
          <w:p w14:paraId="5E586AA5" w14:textId="37882732" w:rsidR="00E22AA1" w:rsidRPr="00C61779" w:rsidRDefault="00E22AA1" w:rsidP="00E22AA1">
            <w:pPr>
              <w:rPr>
                <w:rFonts w:ascii="Arial" w:hAnsi="Arial" w:cs="Arial"/>
              </w:rPr>
            </w:pPr>
            <w:r w:rsidRPr="00C61779">
              <w:rPr>
                <w:rFonts w:ascii="Arial" w:hAnsi="Arial" w:cs="Arial"/>
              </w:rPr>
              <w:t xml:space="preserve">Assisted into Private </w:t>
            </w:r>
            <w:r w:rsidR="00655C5B" w:rsidRPr="00C61779">
              <w:rPr>
                <w:rFonts w:ascii="Arial" w:hAnsi="Arial" w:cs="Arial"/>
              </w:rPr>
              <w:t>Rented Sector</w:t>
            </w:r>
            <w:r w:rsidRPr="00C61779">
              <w:rPr>
                <w:rFonts w:ascii="Arial" w:hAnsi="Arial" w:cs="Arial"/>
              </w:rPr>
              <w:t xml:space="preserve">– </w:t>
            </w:r>
            <w:r w:rsidR="00837163" w:rsidRPr="00C61779">
              <w:rPr>
                <w:rFonts w:ascii="Arial" w:hAnsi="Arial" w:cs="Arial"/>
              </w:rPr>
              <w:t>This may be used to bypass an applicant if they have been financially assisted into the private rented sector to end our homeless duty and are still within their initial fixed term.</w:t>
            </w:r>
          </w:p>
          <w:p w14:paraId="31F15D3A" w14:textId="12B8FD56" w:rsidR="00E22AA1" w:rsidRPr="00C61779" w:rsidRDefault="00E22AA1" w:rsidP="00E22AA1">
            <w:pPr>
              <w:rPr>
                <w:rFonts w:ascii="Arial" w:hAnsi="Arial" w:cs="Arial"/>
              </w:rPr>
            </w:pPr>
            <w:r w:rsidRPr="00C61779">
              <w:rPr>
                <w:rFonts w:ascii="Arial" w:hAnsi="Arial" w:cs="Arial"/>
              </w:rPr>
              <w:t xml:space="preserve"> </w:t>
            </w:r>
          </w:p>
        </w:tc>
      </w:tr>
    </w:tbl>
    <w:p w14:paraId="70560DA0" w14:textId="67CD6B77" w:rsidR="7F738A92" w:rsidRDefault="7F738A92"/>
    <w:sectPr w:rsidR="7F738A92" w:rsidSect="00E23DDF">
      <w:headerReference w:type="default" r:id="rId11"/>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135D" w14:textId="77777777" w:rsidR="00C440EE" w:rsidRDefault="00C440EE" w:rsidP="00C440EE">
      <w:pPr>
        <w:spacing w:after="0" w:line="240" w:lineRule="auto"/>
      </w:pPr>
      <w:r>
        <w:separator/>
      </w:r>
    </w:p>
  </w:endnote>
  <w:endnote w:type="continuationSeparator" w:id="0">
    <w:p w14:paraId="586A86EB" w14:textId="77777777" w:rsidR="00C440EE" w:rsidRDefault="00C440EE" w:rsidP="00C4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2868" w14:textId="77777777" w:rsidR="00C440EE" w:rsidRDefault="00C440EE" w:rsidP="00C440EE">
      <w:pPr>
        <w:spacing w:after="0" w:line="240" w:lineRule="auto"/>
      </w:pPr>
      <w:r>
        <w:separator/>
      </w:r>
    </w:p>
  </w:footnote>
  <w:footnote w:type="continuationSeparator" w:id="0">
    <w:p w14:paraId="6116A7A4" w14:textId="77777777" w:rsidR="00C440EE" w:rsidRDefault="00C440EE" w:rsidP="00C44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40DB" w14:textId="1D203BAA" w:rsidR="00C440EE" w:rsidRDefault="00C440EE" w:rsidP="00C440EE">
    <w:pPr>
      <w:pStyle w:val="Header"/>
      <w:jc w:val="right"/>
    </w:pPr>
    <w:r w:rsidRPr="004A7CBB">
      <w:rPr>
        <w:noProof/>
        <w:lang w:eastAsia="en-GB"/>
      </w:rPr>
      <w:drawing>
        <wp:inline distT="0" distB="0" distL="0" distR="0" wp14:anchorId="28A5A853" wp14:editId="4B9A2254">
          <wp:extent cx="2529840" cy="998220"/>
          <wp:effectExtent l="0" t="0" r="3810" b="0"/>
          <wp:docPr id="58371052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710523" name="Picture 1"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9840" cy="998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56D4"/>
    <w:multiLevelType w:val="multilevel"/>
    <w:tmpl w:val="A836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1C6775"/>
    <w:multiLevelType w:val="multilevel"/>
    <w:tmpl w:val="6B46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E68A8"/>
    <w:multiLevelType w:val="multilevel"/>
    <w:tmpl w:val="7F4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04265E"/>
    <w:multiLevelType w:val="multilevel"/>
    <w:tmpl w:val="2D28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C6507"/>
    <w:multiLevelType w:val="multilevel"/>
    <w:tmpl w:val="37B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40BC1"/>
    <w:multiLevelType w:val="hybridMultilevel"/>
    <w:tmpl w:val="49C2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B637E"/>
    <w:multiLevelType w:val="hybridMultilevel"/>
    <w:tmpl w:val="3FD8C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BE209C"/>
    <w:multiLevelType w:val="hybridMultilevel"/>
    <w:tmpl w:val="6E1EE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16E04"/>
    <w:multiLevelType w:val="multilevel"/>
    <w:tmpl w:val="B894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707118"/>
    <w:multiLevelType w:val="hybridMultilevel"/>
    <w:tmpl w:val="DBD2B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E93F48"/>
    <w:multiLevelType w:val="hybridMultilevel"/>
    <w:tmpl w:val="D15AE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03E01"/>
    <w:multiLevelType w:val="multilevel"/>
    <w:tmpl w:val="F296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30219"/>
    <w:multiLevelType w:val="multilevel"/>
    <w:tmpl w:val="2994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03B57"/>
    <w:multiLevelType w:val="multilevel"/>
    <w:tmpl w:val="8D5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6C60CA"/>
    <w:multiLevelType w:val="multilevel"/>
    <w:tmpl w:val="F958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F57E47"/>
    <w:multiLevelType w:val="multilevel"/>
    <w:tmpl w:val="5BC4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405664"/>
    <w:multiLevelType w:val="multilevel"/>
    <w:tmpl w:val="279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A3488E"/>
    <w:multiLevelType w:val="multilevel"/>
    <w:tmpl w:val="74C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857F63"/>
    <w:multiLevelType w:val="multilevel"/>
    <w:tmpl w:val="B1D49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4D50FC"/>
    <w:multiLevelType w:val="hybridMultilevel"/>
    <w:tmpl w:val="33F23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15C30"/>
    <w:multiLevelType w:val="hybridMultilevel"/>
    <w:tmpl w:val="EB8C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C7019"/>
    <w:multiLevelType w:val="multilevel"/>
    <w:tmpl w:val="642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504DE5"/>
    <w:multiLevelType w:val="multilevel"/>
    <w:tmpl w:val="28D4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7B456C"/>
    <w:multiLevelType w:val="multilevel"/>
    <w:tmpl w:val="29C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55688A"/>
    <w:multiLevelType w:val="multilevel"/>
    <w:tmpl w:val="745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F2B60"/>
    <w:multiLevelType w:val="hybridMultilevel"/>
    <w:tmpl w:val="8AE4D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7315E5"/>
    <w:multiLevelType w:val="hybridMultilevel"/>
    <w:tmpl w:val="6B0A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574B0E"/>
    <w:multiLevelType w:val="multilevel"/>
    <w:tmpl w:val="33CC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CD7304"/>
    <w:multiLevelType w:val="multilevel"/>
    <w:tmpl w:val="5668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39F3"/>
    <w:multiLevelType w:val="multilevel"/>
    <w:tmpl w:val="CC58E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0C1F08"/>
    <w:multiLevelType w:val="multilevel"/>
    <w:tmpl w:val="5D36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DE129B"/>
    <w:multiLevelType w:val="multilevel"/>
    <w:tmpl w:val="0CAA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0B42B6"/>
    <w:multiLevelType w:val="hybridMultilevel"/>
    <w:tmpl w:val="2014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299330">
    <w:abstractNumId w:val="9"/>
  </w:num>
  <w:num w:numId="2" w16cid:durableId="637146201">
    <w:abstractNumId w:val="25"/>
  </w:num>
  <w:num w:numId="3" w16cid:durableId="1673678965">
    <w:abstractNumId w:val="26"/>
  </w:num>
  <w:num w:numId="4" w16cid:durableId="1516572523">
    <w:abstractNumId w:val="20"/>
  </w:num>
  <w:num w:numId="5" w16cid:durableId="899557882">
    <w:abstractNumId w:val="7"/>
  </w:num>
  <w:num w:numId="6" w16cid:durableId="1269117591">
    <w:abstractNumId w:val="32"/>
  </w:num>
  <w:num w:numId="7" w16cid:durableId="1297293820">
    <w:abstractNumId w:val="10"/>
  </w:num>
  <w:num w:numId="8" w16cid:durableId="834879952">
    <w:abstractNumId w:val="5"/>
  </w:num>
  <w:num w:numId="9" w16cid:durableId="1819496856">
    <w:abstractNumId w:val="19"/>
  </w:num>
  <w:num w:numId="10" w16cid:durableId="2135326637">
    <w:abstractNumId w:val="11"/>
  </w:num>
  <w:num w:numId="11" w16cid:durableId="1623031407">
    <w:abstractNumId w:val="18"/>
  </w:num>
  <w:num w:numId="12" w16cid:durableId="187569269">
    <w:abstractNumId w:val="22"/>
  </w:num>
  <w:num w:numId="13" w16cid:durableId="1448281773">
    <w:abstractNumId w:val="2"/>
  </w:num>
  <w:num w:numId="14" w16cid:durableId="71049408">
    <w:abstractNumId w:val="14"/>
  </w:num>
  <w:num w:numId="15" w16cid:durableId="8407627">
    <w:abstractNumId w:val="28"/>
  </w:num>
  <w:num w:numId="16" w16cid:durableId="693531546">
    <w:abstractNumId w:val="0"/>
  </w:num>
  <w:num w:numId="17" w16cid:durableId="519050999">
    <w:abstractNumId w:val="15"/>
  </w:num>
  <w:num w:numId="18" w16cid:durableId="468595103">
    <w:abstractNumId w:val="27"/>
  </w:num>
  <w:num w:numId="19" w16cid:durableId="1239166969">
    <w:abstractNumId w:val="16"/>
  </w:num>
  <w:num w:numId="20" w16cid:durableId="1024938071">
    <w:abstractNumId w:val="31"/>
  </w:num>
  <w:num w:numId="21" w16cid:durableId="154416501">
    <w:abstractNumId w:val="3"/>
  </w:num>
  <w:num w:numId="22" w16cid:durableId="1197039638">
    <w:abstractNumId w:val="23"/>
  </w:num>
  <w:num w:numId="23" w16cid:durableId="1553497054">
    <w:abstractNumId w:val="4"/>
  </w:num>
  <w:num w:numId="24" w16cid:durableId="1157764294">
    <w:abstractNumId w:val="30"/>
  </w:num>
  <w:num w:numId="25" w16cid:durableId="743726562">
    <w:abstractNumId w:val="21"/>
  </w:num>
  <w:num w:numId="26" w16cid:durableId="1620717200">
    <w:abstractNumId w:val="8"/>
  </w:num>
  <w:num w:numId="27" w16cid:durableId="1252616463">
    <w:abstractNumId w:val="12"/>
  </w:num>
  <w:num w:numId="28" w16cid:durableId="1918710838">
    <w:abstractNumId w:val="17"/>
  </w:num>
  <w:num w:numId="29" w16cid:durableId="1013533604">
    <w:abstractNumId w:val="29"/>
  </w:num>
  <w:num w:numId="30" w16cid:durableId="833494916">
    <w:abstractNumId w:val="24"/>
  </w:num>
  <w:num w:numId="31" w16cid:durableId="61295239">
    <w:abstractNumId w:val="13"/>
  </w:num>
  <w:num w:numId="32" w16cid:durableId="1697122768">
    <w:abstractNumId w:val="6"/>
  </w:num>
  <w:num w:numId="33" w16cid:durableId="209401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184AF"/>
    <w:rsid w:val="00006472"/>
    <w:rsid w:val="000173B4"/>
    <w:rsid w:val="0002717C"/>
    <w:rsid w:val="00033C12"/>
    <w:rsid w:val="00043BF8"/>
    <w:rsid w:val="000731F1"/>
    <w:rsid w:val="00093526"/>
    <w:rsid w:val="000B180B"/>
    <w:rsid w:val="000B44E6"/>
    <w:rsid w:val="000B52B9"/>
    <w:rsid w:val="000B5564"/>
    <w:rsid w:val="000C19EC"/>
    <w:rsid w:val="000D7096"/>
    <w:rsid w:val="000E227E"/>
    <w:rsid w:val="000E3891"/>
    <w:rsid w:val="000E6A87"/>
    <w:rsid w:val="000F2AF5"/>
    <w:rsid w:val="001029B7"/>
    <w:rsid w:val="00107D26"/>
    <w:rsid w:val="00110F76"/>
    <w:rsid w:val="00111642"/>
    <w:rsid w:val="001500A9"/>
    <w:rsid w:val="0015785C"/>
    <w:rsid w:val="001645A4"/>
    <w:rsid w:val="001937F7"/>
    <w:rsid w:val="00193A70"/>
    <w:rsid w:val="00193C9F"/>
    <w:rsid w:val="00197BD0"/>
    <w:rsid w:val="001A19DD"/>
    <w:rsid w:val="001A3CCA"/>
    <w:rsid w:val="001A79C9"/>
    <w:rsid w:val="001A7CA3"/>
    <w:rsid w:val="001C2525"/>
    <w:rsid w:val="001C50B7"/>
    <w:rsid w:val="001E4B0E"/>
    <w:rsid w:val="001E4B30"/>
    <w:rsid w:val="002164D8"/>
    <w:rsid w:val="002210F7"/>
    <w:rsid w:val="0022113C"/>
    <w:rsid w:val="00232C0E"/>
    <w:rsid w:val="0025121C"/>
    <w:rsid w:val="0025279E"/>
    <w:rsid w:val="00254AE6"/>
    <w:rsid w:val="00254F7A"/>
    <w:rsid w:val="002633F6"/>
    <w:rsid w:val="00264D7C"/>
    <w:rsid w:val="00275E44"/>
    <w:rsid w:val="00277A79"/>
    <w:rsid w:val="0028581E"/>
    <w:rsid w:val="002B687F"/>
    <w:rsid w:val="002C4A26"/>
    <w:rsid w:val="002D1DBA"/>
    <w:rsid w:val="002D37EC"/>
    <w:rsid w:val="002E3DD3"/>
    <w:rsid w:val="002F639E"/>
    <w:rsid w:val="00305F4A"/>
    <w:rsid w:val="00306B3D"/>
    <w:rsid w:val="00315987"/>
    <w:rsid w:val="0033553E"/>
    <w:rsid w:val="00336E62"/>
    <w:rsid w:val="00336F53"/>
    <w:rsid w:val="00341D9E"/>
    <w:rsid w:val="0034544C"/>
    <w:rsid w:val="00351C96"/>
    <w:rsid w:val="003527C1"/>
    <w:rsid w:val="00356508"/>
    <w:rsid w:val="00357AA7"/>
    <w:rsid w:val="00372F83"/>
    <w:rsid w:val="0037342F"/>
    <w:rsid w:val="00373FED"/>
    <w:rsid w:val="00377AE2"/>
    <w:rsid w:val="00377F6D"/>
    <w:rsid w:val="00390971"/>
    <w:rsid w:val="0039714B"/>
    <w:rsid w:val="003A1242"/>
    <w:rsid w:val="003A285F"/>
    <w:rsid w:val="003A7F48"/>
    <w:rsid w:val="003B44F9"/>
    <w:rsid w:val="003B45CA"/>
    <w:rsid w:val="003B561E"/>
    <w:rsid w:val="003C1B3A"/>
    <w:rsid w:val="003C55C6"/>
    <w:rsid w:val="003E0FA8"/>
    <w:rsid w:val="003E518E"/>
    <w:rsid w:val="0040052C"/>
    <w:rsid w:val="00401EDD"/>
    <w:rsid w:val="00406FD7"/>
    <w:rsid w:val="00407865"/>
    <w:rsid w:val="00447928"/>
    <w:rsid w:val="00451FB5"/>
    <w:rsid w:val="00454059"/>
    <w:rsid w:val="00455D97"/>
    <w:rsid w:val="00470B86"/>
    <w:rsid w:val="0047511B"/>
    <w:rsid w:val="00490F6F"/>
    <w:rsid w:val="004A4D2C"/>
    <w:rsid w:val="004A58B5"/>
    <w:rsid w:val="004C5369"/>
    <w:rsid w:val="004D3B65"/>
    <w:rsid w:val="004D5BDC"/>
    <w:rsid w:val="004D724E"/>
    <w:rsid w:val="004F46EF"/>
    <w:rsid w:val="005116D1"/>
    <w:rsid w:val="00511F42"/>
    <w:rsid w:val="00521F76"/>
    <w:rsid w:val="00535BBD"/>
    <w:rsid w:val="005422D5"/>
    <w:rsid w:val="00552EB6"/>
    <w:rsid w:val="00577603"/>
    <w:rsid w:val="00577E0F"/>
    <w:rsid w:val="00585393"/>
    <w:rsid w:val="0058546C"/>
    <w:rsid w:val="005870F1"/>
    <w:rsid w:val="0059790E"/>
    <w:rsid w:val="005A75A6"/>
    <w:rsid w:val="005B092C"/>
    <w:rsid w:val="005B4EF6"/>
    <w:rsid w:val="005B6D1D"/>
    <w:rsid w:val="005C7BE0"/>
    <w:rsid w:val="005D3769"/>
    <w:rsid w:val="005E2789"/>
    <w:rsid w:val="005E368D"/>
    <w:rsid w:val="005E5DE1"/>
    <w:rsid w:val="006005D0"/>
    <w:rsid w:val="00613813"/>
    <w:rsid w:val="00616FC2"/>
    <w:rsid w:val="00624216"/>
    <w:rsid w:val="00625B9A"/>
    <w:rsid w:val="0062782E"/>
    <w:rsid w:val="00633D33"/>
    <w:rsid w:val="00636616"/>
    <w:rsid w:val="0065533D"/>
    <w:rsid w:val="00655C5B"/>
    <w:rsid w:val="00655FA1"/>
    <w:rsid w:val="00661F59"/>
    <w:rsid w:val="006637CE"/>
    <w:rsid w:val="00681F2C"/>
    <w:rsid w:val="00682ADA"/>
    <w:rsid w:val="006858A3"/>
    <w:rsid w:val="006A081B"/>
    <w:rsid w:val="006A1446"/>
    <w:rsid w:val="006A519A"/>
    <w:rsid w:val="006A7D03"/>
    <w:rsid w:val="006B6938"/>
    <w:rsid w:val="006C778C"/>
    <w:rsid w:val="006D23BE"/>
    <w:rsid w:val="006E0DE7"/>
    <w:rsid w:val="006F4250"/>
    <w:rsid w:val="00700C31"/>
    <w:rsid w:val="00713E52"/>
    <w:rsid w:val="00733B88"/>
    <w:rsid w:val="0074296B"/>
    <w:rsid w:val="00763080"/>
    <w:rsid w:val="00772FDB"/>
    <w:rsid w:val="00774218"/>
    <w:rsid w:val="00783559"/>
    <w:rsid w:val="007857CF"/>
    <w:rsid w:val="00787687"/>
    <w:rsid w:val="00793333"/>
    <w:rsid w:val="00797A34"/>
    <w:rsid w:val="007A016C"/>
    <w:rsid w:val="007B69AB"/>
    <w:rsid w:val="007B778D"/>
    <w:rsid w:val="007C18CA"/>
    <w:rsid w:val="007D010A"/>
    <w:rsid w:val="007D7F1A"/>
    <w:rsid w:val="00801875"/>
    <w:rsid w:val="00805CC1"/>
    <w:rsid w:val="0081139A"/>
    <w:rsid w:val="00814564"/>
    <w:rsid w:val="008170D1"/>
    <w:rsid w:val="00823E95"/>
    <w:rsid w:val="008267AC"/>
    <w:rsid w:val="00827B3D"/>
    <w:rsid w:val="00837163"/>
    <w:rsid w:val="008556FA"/>
    <w:rsid w:val="008624D7"/>
    <w:rsid w:val="00866524"/>
    <w:rsid w:val="00896605"/>
    <w:rsid w:val="00896E60"/>
    <w:rsid w:val="008A62D1"/>
    <w:rsid w:val="008C52D7"/>
    <w:rsid w:val="008E1024"/>
    <w:rsid w:val="008E2BA0"/>
    <w:rsid w:val="008F0DD1"/>
    <w:rsid w:val="008F715D"/>
    <w:rsid w:val="00905F32"/>
    <w:rsid w:val="009276CE"/>
    <w:rsid w:val="00931CFE"/>
    <w:rsid w:val="00941243"/>
    <w:rsid w:val="00956387"/>
    <w:rsid w:val="00961326"/>
    <w:rsid w:val="009631BB"/>
    <w:rsid w:val="00967625"/>
    <w:rsid w:val="0098665A"/>
    <w:rsid w:val="009B4E46"/>
    <w:rsid w:val="009C1AFF"/>
    <w:rsid w:val="009C700F"/>
    <w:rsid w:val="009D0A7D"/>
    <w:rsid w:val="009D1B79"/>
    <w:rsid w:val="009E042F"/>
    <w:rsid w:val="009E520E"/>
    <w:rsid w:val="00A0721A"/>
    <w:rsid w:val="00A44118"/>
    <w:rsid w:val="00A66DB1"/>
    <w:rsid w:val="00A73A9A"/>
    <w:rsid w:val="00A84274"/>
    <w:rsid w:val="00A871EB"/>
    <w:rsid w:val="00A97570"/>
    <w:rsid w:val="00AA1516"/>
    <w:rsid w:val="00AF206A"/>
    <w:rsid w:val="00AF21A3"/>
    <w:rsid w:val="00AF26ED"/>
    <w:rsid w:val="00B1601F"/>
    <w:rsid w:val="00B26866"/>
    <w:rsid w:val="00B45420"/>
    <w:rsid w:val="00B50FCC"/>
    <w:rsid w:val="00B5773C"/>
    <w:rsid w:val="00B61817"/>
    <w:rsid w:val="00B70A60"/>
    <w:rsid w:val="00B717E6"/>
    <w:rsid w:val="00BA514A"/>
    <w:rsid w:val="00BB4B96"/>
    <w:rsid w:val="00BB6AD6"/>
    <w:rsid w:val="00BC377C"/>
    <w:rsid w:val="00BD6C3A"/>
    <w:rsid w:val="00BE047A"/>
    <w:rsid w:val="00BE43B9"/>
    <w:rsid w:val="00BF2B4A"/>
    <w:rsid w:val="00BF73F3"/>
    <w:rsid w:val="00C0334A"/>
    <w:rsid w:val="00C03B96"/>
    <w:rsid w:val="00C12062"/>
    <w:rsid w:val="00C121D9"/>
    <w:rsid w:val="00C440EE"/>
    <w:rsid w:val="00C47FC0"/>
    <w:rsid w:val="00C61779"/>
    <w:rsid w:val="00C72B50"/>
    <w:rsid w:val="00C85940"/>
    <w:rsid w:val="00C9055C"/>
    <w:rsid w:val="00C92C60"/>
    <w:rsid w:val="00CA2D0F"/>
    <w:rsid w:val="00CB0978"/>
    <w:rsid w:val="00CB33E2"/>
    <w:rsid w:val="00CE2F96"/>
    <w:rsid w:val="00D1231C"/>
    <w:rsid w:val="00D23052"/>
    <w:rsid w:val="00D261C4"/>
    <w:rsid w:val="00D372E0"/>
    <w:rsid w:val="00D44521"/>
    <w:rsid w:val="00D44D00"/>
    <w:rsid w:val="00D525A8"/>
    <w:rsid w:val="00D630AC"/>
    <w:rsid w:val="00D64843"/>
    <w:rsid w:val="00D871A0"/>
    <w:rsid w:val="00D937A8"/>
    <w:rsid w:val="00DA052B"/>
    <w:rsid w:val="00DA2972"/>
    <w:rsid w:val="00DB1EFF"/>
    <w:rsid w:val="00DC201D"/>
    <w:rsid w:val="00E00148"/>
    <w:rsid w:val="00E12048"/>
    <w:rsid w:val="00E127B9"/>
    <w:rsid w:val="00E13A6F"/>
    <w:rsid w:val="00E21E13"/>
    <w:rsid w:val="00E22AA1"/>
    <w:rsid w:val="00E23DDF"/>
    <w:rsid w:val="00E2675A"/>
    <w:rsid w:val="00E33B71"/>
    <w:rsid w:val="00E41F16"/>
    <w:rsid w:val="00E43D82"/>
    <w:rsid w:val="00E46607"/>
    <w:rsid w:val="00E6350C"/>
    <w:rsid w:val="00E67661"/>
    <w:rsid w:val="00E756A6"/>
    <w:rsid w:val="00E837CD"/>
    <w:rsid w:val="00E93585"/>
    <w:rsid w:val="00EA3C81"/>
    <w:rsid w:val="00EA5872"/>
    <w:rsid w:val="00EC36B6"/>
    <w:rsid w:val="00ED372E"/>
    <w:rsid w:val="00EE4C0B"/>
    <w:rsid w:val="00F1306E"/>
    <w:rsid w:val="00F3191A"/>
    <w:rsid w:val="00F40A06"/>
    <w:rsid w:val="00F43A45"/>
    <w:rsid w:val="00F50BE6"/>
    <w:rsid w:val="00F867AE"/>
    <w:rsid w:val="00FB4027"/>
    <w:rsid w:val="00FC024B"/>
    <w:rsid w:val="00FC55E0"/>
    <w:rsid w:val="00FC7A26"/>
    <w:rsid w:val="00FC7E93"/>
    <w:rsid w:val="00FD6400"/>
    <w:rsid w:val="00FF6FDE"/>
    <w:rsid w:val="08308790"/>
    <w:rsid w:val="0C1B0D6C"/>
    <w:rsid w:val="0E696C6D"/>
    <w:rsid w:val="0F8CC0AF"/>
    <w:rsid w:val="167759B9"/>
    <w:rsid w:val="182184AF"/>
    <w:rsid w:val="294EF6C6"/>
    <w:rsid w:val="34D63DD2"/>
    <w:rsid w:val="3AF03CA3"/>
    <w:rsid w:val="3F908D32"/>
    <w:rsid w:val="4450A696"/>
    <w:rsid w:val="4524FC29"/>
    <w:rsid w:val="4833EFEE"/>
    <w:rsid w:val="4CE4350D"/>
    <w:rsid w:val="4E56E3B1"/>
    <w:rsid w:val="50A3864A"/>
    <w:rsid w:val="5153082E"/>
    <w:rsid w:val="53B63492"/>
    <w:rsid w:val="579C3B8D"/>
    <w:rsid w:val="6EA7FF9F"/>
    <w:rsid w:val="769378C5"/>
    <w:rsid w:val="79C977BC"/>
    <w:rsid w:val="7E45E08B"/>
    <w:rsid w:val="7F738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D767"/>
  <w15:chartTrackingRefBased/>
  <w15:docId w15:val="{8324097F-9216-4291-B99F-4A6954AF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2F639E"/>
    <w:rPr>
      <w:sz w:val="16"/>
      <w:szCs w:val="16"/>
    </w:rPr>
  </w:style>
  <w:style w:type="paragraph" w:styleId="CommentText">
    <w:name w:val="annotation text"/>
    <w:basedOn w:val="Normal"/>
    <w:link w:val="CommentTextChar"/>
    <w:uiPriority w:val="99"/>
    <w:unhideWhenUsed/>
    <w:rsid w:val="002F639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2F639E"/>
    <w:rPr>
      <w:rFonts w:eastAsiaTheme="minorHAnsi"/>
      <w:sz w:val="20"/>
      <w:szCs w:val="20"/>
      <w:lang w:eastAsia="en-US"/>
    </w:rPr>
  </w:style>
  <w:style w:type="paragraph" w:styleId="ListParagraph">
    <w:name w:val="List Paragraph"/>
    <w:basedOn w:val="Normal"/>
    <w:uiPriority w:val="34"/>
    <w:qFormat/>
    <w:rsid w:val="006E0DE7"/>
    <w:pPr>
      <w:spacing w:line="259" w:lineRule="auto"/>
      <w:ind w:left="720"/>
      <w:contextualSpacing/>
    </w:pPr>
    <w:rPr>
      <w:rFonts w:eastAsiaTheme="minorHAnsi"/>
      <w:sz w:val="22"/>
      <w:szCs w:val="22"/>
      <w:lang w:eastAsia="en-US"/>
    </w:rPr>
  </w:style>
  <w:style w:type="character" w:styleId="Hyperlink">
    <w:name w:val="Hyperlink"/>
    <w:basedOn w:val="DefaultParagraphFont"/>
    <w:uiPriority w:val="99"/>
    <w:unhideWhenUsed/>
    <w:rsid w:val="000173B4"/>
    <w:rPr>
      <w:color w:val="467886" w:themeColor="hyperlink"/>
      <w:u w:val="single"/>
    </w:rPr>
  </w:style>
  <w:style w:type="character" w:styleId="UnresolvedMention">
    <w:name w:val="Unresolved Mention"/>
    <w:basedOn w:val="DefaultParagraphFont"/>
    <w:uiPriority w:val="99"/>
    <w:semiHidden/>
    <w:unhideWhenUsed/>
    <w:rsid w:val="000173B4"/>
    <w:rPr>
      <w:color w:val="605E5C"/>
      <w:shd w:val="clear" w:color="auto" w:fill="E1DFDD"/>
    </w:rPr>
  </w:style>
  <w:style w:type="paragraph" w:styleId="Revision">
    <w:name w:val="Revision"/>
    <w:hidden/>
    <w:uiPriority w:val="99"/>
    <w:semiHidden/>
    <w:rsid w:val="00805CC1"/>
    <w:pPr>
      <w:spacing w:after="0" w:line="240" w:lineRule="auto"/>
    </w:pPr>
  </w:style>
  <w:style w:type="paragraph" w:styleId="NormalWeb">
    <w:name w:val="Normal (Web)"/>
    <w:basedOn w:val="Normal"/>
    <w:uiPriority w:val="99"/>
    <w:unhideWhenUsed/>
    <w:rsid w:val="00E12048"/>
    <w:pPr>
      <w:spacing w:before="100" w:beforeAutospacing="1" w:after="100" w:afterAutospacing="1" w:line="240" w:lineRule="auto"/>
    </w:pPr>
    <w:rPr>
      <w:rFonts w:ascii="Times New Roman" w:eastAsiaTheme="minorHAnsi"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00C31"/>
    <w:rPr>
      <w:rFonts w:eastAsiaTheme="minorEastAsia"/>
      <w:b/>
      <w:bCs/>
      <w:lang w:eastAsia="ja-JP"/>
    </w:rPr>
  </w:style>
  <w:style w:type="character" w:customStyle="1" w:styleId="CommentSubjectChar">
    <w:name w:val="Comment Subject Char"/>
    <w:basedOn w:val="CommentTextChar"/>
    <w:link w:val="CommentSubject"/>
    <w:uiPriority w:val="99"/>
    <w:semiHidden/>
    <w:rsid w:val="00700C31"/>
    <w:rPr>
      <w:rFonts w:eastAsiaTheme="minorHAnsi"/>
      <w:b/>
      <w:bCs/>
      <w:sz w:val="20"/>
      <w:szCs w:val="20"/>
      <w:lang w:eastAsia="en-US"/>
    </w:rPr>
  </w:style>
  <w:style w:type="paragraph" w:styleId="Header">
    <w:name w:val="header"/>
    <w:basedOn w:val="Normal"/>
    <w:link w:val="HeaderChar"/>
    <w:uiPriority w:val="99"/>
    <w:unhideWhenUsed/>
    <w:rsid w:val="00C440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0EE"/>
  </w:style>
  <w:style w:type="paragraph" w:styleId="Footer">
    <w:name w:val="footer"/>
    <w:basedOn w:val="Normal"/>
    <w:link w:val="FooterChar"/>
    <w:uiPriority w:val="99"/>
    <w:unhideWhenUsed/>
    <w:rsid w:val="00C440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52">
      <w:bodyDiv w:val="1"/>
      <w:marLeft w:val="0"/>
      <w:marRight w:val="0"/>
      <w:marTop w:val="0"/>
      <w:marBottom w:val="0"/>
      <w:divBdr>
        <w:top w:val="none" w:sz="0" w:space="0" w:color="auto"/>
        <w:left w:val="none" w:sz="0" w:space="0" w:color="auto"/>
        <w:bottom w:val="none" w:sz="0" w:space="0" w:color="auto"/>
        <w:right w:val="none" w:sz="0" w:space="0" w:color="auto"/>
      </w:divBdr>
      <w:divsChild>
        <w:div w:id="472721826">
          <w:marLeft w:val="0"/>
          <w:marRight w:val="0"/>
          <w:marTop w:val="0"/>
          <w:marBottom w:val="0"/>
          <w:divBdr>
            <w:top w:val="none" w:sz="0" w:space="0" w:color="auto"/>
            <w:left w:val="none" w:sz="0" w:space="0" w:color="auto"/>
            <w:bottom w:val="none" w:sz="0" w:space="0" w:color="auto"/>
            <w:right w:val="none" w:sz="0" w:space="0" w:color="auto"/>
          </w:divBdr>
        </w:div>
        <w:div w:id="1319380316">
          <w:marLeft w:val="0"/>
          <w:marRight w:val="0"/>
          <w:marTop w:val="0"/>
          <w:marBottom w:val="0"/>
          <w:divBdr>
            <w:top w:val="none" w:sz="0" w:space="0" w:color="auto"/>
            <w:left w:val="none" w:sz="0" w:space="0" w:color="auto"/>
            <w:bottom w:val="none" w:sz="0" w:space="0" w:color="auto"/>
            <w:right w:val="none" w:sz="0" w:space="0" w:color="auto"/>
          </w:divBdr>
        </w:div>
        <w:div w:id="57217171">
          <w:marLeft w:val="0"/>
          <w:marRight w:val="0"/>
          <w:marTop w:val="0"/>
          <w:marBottom w:val="0"/>
          <w:divBdr>
            <w:top w:val="none" w:sz="0" w:space="0" w:color="auto"/>
            <w:left w:val="none" w:sz="0" w:space="0" w:color="auto"/>
            <w:bottom w:val="none" w:sz="0" w:space="0" w:color="auto"/>
            <w:right w:val="none" w:sz="0" w:space="0" w:color="auto"/>
          </w:divBdr>
        </w:div>
        <w:div w:id="1387950581">
          <w:marLeft w:val="0"/>
          <w:marRight w:val="0"/>
          <w:marTop w:val="0"/>
          <w:marBottom w:val="0"/>
          <w:divBdr>
            <w:top w:val="none" w:sz="0" w:space="0" w:color="auto"/>
            <w:left w:val="none" w:sz="0" w:space="0" w:color="auto"/>
            <w:bottom w:val="none" w:sz="0" w:space="0" w:color="auto"/>
            <w:right w:val="none" w:sz="0" w:space="0" w:color="auto"/>
          </w:divBdr>
        </w:div>
        <w:div w:id="273365869">
          <w:marLeft w:val="0"/>
          <w:marRight w:val="0"/>
          <w:marTop w:val="0"/>
          <w:marBottom w:val="0"/>
          <w:divBdr>
            <w:top w:val="none" w:sz="0" w:space="0" w:color="auto"/>
            <w:left w:val="none" w:sz="0" w:space="0" w:color="auto"/>
            <w:bottom w:val="none" w:sz="0" w:space="0" w:color="auto"/>
            <w:right w:val="none" w:sz="0" w:space="0" w:color="auto"/>
          </w:divBdr>
        </w:div>
        <w:div w:id="685643692">
          <w:marLeft w:val="0"/>
          <w:marRight w:val="0"/>
          <w:marTop w:val="0"/>
          <w:marBottom w:val="0"/>
          <w:divBdr>
            <w:top w:val="none" w:sz="0" w:space="0" w:color="auto"/>
            <w:left w:val="none" w:sz="0" w:space="0" w:color="auto"/>
            <w:bottom w:val="none" w:sz="0" w:space="0" w:color="auto"/>
            <w:right w:val="none" w:sz="0" w:space="0" w:color="auto"/>
          </w:divBdr>
        </w:div>
        <w:div w:id="813761730">
          <w:marLeft w:val="0"/>
          <w:marRight w:val="0"/>
          <w:marTop w:val="0"/>
          <w:marBottom w:val="0"/>
          <w:divBdr>
            <w:top w:val="none" w:sz="0" w:space="0" w:color="auto"/>
            <w:left w:val="none" w:sz="0" w:space="0" w:color="auto"/>
            <w:bottom w:val="none" w:sz="0" w:space="0" w:color="auto"/>
            <w:right w:val="none" w:sz="0" w:space="0" w:color="auto"/>
          </w:divBdr>
        </w:div>
        <w:div w:id="1680280416">
          <w:marLeft w:val="0"/>
          <w:marRight w:val="0"/>
          <w:marTop w:val="0"/>
          <w:marBottom w:val="0"/>
          <w:divBdr>
            <w:top w:val="none" w:sz="0" w:space="0" w:color="auto"/>
            <w:left w:val="none" w:sz="0" w:space="0" w:color="auto"/>
            <w:bottom w:val="none" w:sz="0" w:space="0" w:color="auto"/>
            <w:right w:val="none" w:sz="0" w:space="0" w:color="auto"/>
          </w:divBdr>
        </w:div>
      </w:divsChild>
    </w:div>
    <w:div w:id="34038407">
      <w:bodyDiv w:val="1"/>
      <w:marLeft w:val="0"/>
      <w:marRight w:val="0"/>
      <w:marTop w:val="0"/>
      <w:marBottom w:val="0"/>
      <w:divBdr>
        <w:top w:val="none" w:sz="0" w:space="0" w:color="auto"/>
        <w:left w:val="none" w:sz="0" w:space="0" w:color="auto"/>
        <w:bottom w:val="none" w:sz="0" w:space="0" w:color="auto"/>
        <w:right w:val="none" w:sz="0" w:space="0" w:color="auto"/>
      </w:divBdr>
      <w:divsChild>
        <w:div w:id="1315181580">
          <w:marLeft w:val="0"/>
          <w:marRight w:val="0"/>
          <w:marTop w:val="0"/>
          <w:marBottom w:val="0"/>
          <w:divBdr>
            <w:top w:val="none" w:sz="0" w:space="0" w:color="auto"/>
            <w:left w:val="none" w:sz="0" w:space="0" w:color="auto"/>
            <w:bottom w:val="none" w:sz="0" w:space="0" w:color="auto"/>
            <w:right w:val="none" w:sz="0" w:space="0" w:color="auto"/>
          </w:divBdr>
        </w:div>
        <w:div w:id="644698482">
          <w:marLeft w:val="0"/>
          <w:marRight w:val="0"/>
          <w:marTop w:val="0"/>
          <w:marBottom w:val="0"/>
          <w:divBdr>
            <w:top w:val="none" w:sz="0" w:space="0" w:color="auto"/>
            <w:left w:val="none" w:sz="0" w:space="0" w:color="auto"/>
            <w:bottom w:val="none" w:sz="0" w:space="0" w:color="auto"/>
            <w:right w:val="none" w:sz="0" w:space="0" w:color="auto"/>
          </w:divBdr>
        </w:div>
        <w:div w:id="688793362">
          <w:marLeft w:val="0"/>
          <w:marRight w:val="0"/>
          <w:marTop w:val="0"/>
          <w:marBottom w:val="0"/>
          <w:divBdr>
            <w:top w:val="none" w:sz="0" w:space="0" w:color="auto"/>
            <w:left w:val="none" w:sz="0" w:space="0" w:color="auto"/>
            <w:bottom w:val="none" w:sz="0" w:space="0" w:color="auto"/>
            <w:right w:val="none" w:sz="0" w:space="0" w:color="auto"/>
          </w:divBdr>
        </w:div>
        <w:div w:id="333147643">
          <w:marLeft w:val="0"/>
          <w:marRight w:val="0"/>
          <w:marTop w:val="0"/>
          <w:marBottom w:val="0"/>
          <w:divBdr>
            <w:top w:val="none" w:sz="0" w:space="0" w:color="auto"/>
            <w:left w:val="none" w:sz="0" w:space="0" w:color="auto"/>
            <w:bottom w:val="none" w:sz="0" w:space="0" w:color="auto"/>
            <w:right w:val="none" w:sz="0" w:space="0" w:color="auto"/>
          </w:divBdr>
        </w:div>
        <w:div w:id="1231817473">
          <w:marLeft w:val="0"/>
          <w:marRight w:val="0"/>
          <w:marTop w:val="0"/>
          <w:marBottom w:val="0"/>
          <w:divBdr>
            <w:top w:val="none" w:sz="0" w:space="0" w:color="auto"/>
            <w:left w:val="none" w:sz="0" w:space="0" w:color="auto"/>
            <w:bottom w:val="none" w:sz="0" w:space="0" w:color="auto"/>
            <w:right w:val="none" w:sz="0" w:space="0" w:color="auto"/>
          </w:divBdr>
        </w:div>
        <w:div w:id="1802646895">
          <w:marLeft w:val="0"/>
          <w:marRight w:val="0"/>
          <w:marTop w:val="0"/>
          <w:marBottom w:val="0"/>
          <w:divBdr>
            <w:top w:val="none" w:sz="0" w:space="0" w:color="auto"/>
            <w:left w:val="none" w:sz="0" w:space="0" w:color="auto"/>
            <w:bottom w:val="none" w:sz="0" w:space="0" w:color="auto"/>
            <w:right w:val="none" w:sz="0" w:space="0" w:color="auto"/>
          </w:divBdr>
        </w:div>
      </w:divsChild>
    </w:div>
    <w:div w:id="57022872">
      <w:bodyDiv w:val="1"/>
      <w:marLeft w:val="0"/>
      <w:marRight w:val="0"/>
      <w:marTop w:val="0"/>
      <w:marBottom w:val="0"/>
      <w:divBdr>
        <w:top w:val="none" w:sz="0" w:space="0" w:color="auto"/>
        <w:left w:val="none" w:sz="0" w:space="0" w:color="auto"/>
        <w:bottom w:val="none" w:sz="0" w:space="0" w:color="auto"/>
        <w:right w:val="none" w:sz="0" w:space="0" w:color="auto"/>
      </w:divBdr>
      <w:divsChild>
        <w:div w:id="1049692511">
          <w:marLeft w:val="0"/>
          <w:marRight w:val="0"/>
          <w:marTop w:val="0"/>
          <w:marBottom w:val="0"/>
          <w:divBdr>
            <w:top w:val="none" w:sz="0" w:space="0" w:color="auto"/>
            <w:left w:val="none" w:sz="0" w:space="0" w:color="auto"/>
            <w:bottom w:val="none" w:sz="0" w:space="0" w:color="auto"/>
            <w:right w:val="none" w:sz="0" w:space="0" w:color="auto"/>
          </w:divBdr>
        </w:div>
        <w:div w:id="2047411721">
          <w:marLeft w:val="0"/>
          <w:marRight w:val="0"/>
          <w:marTop w:val="0"/>
          <w:marBottom w:val="0"/>
          <w:divBdr>
            <w:top w:val="none" w:sz="0" w:space="0" w:color="auto"/>
            <w:left w:val="none" w:sz="0" w:space="0" w:color="auto"/>
            <w:bottom w:val="none" w:sz="0" w:space="0" w:color="auto"/>
            <w:right w:val="none" w:sz="0" w:space="0" w:color="auto"/>
          </w:divBdr>
        </w:div>
      </w:divsChild>
    </w:div>
    <w:div w:id="182133660">
      <w:bodyDiv w:val="1"/>
      <w:marLeft w:val="0"/>
      <w:marRight w:val="0"/>
      <w:marTop w:val="0"/>
      <w:marBottom w:val="0"/>
      <w:divBdr>
        <w:top w:val="none" w:sz="0" w:space="0" w:color="auto"/>
        <w:left w:val="none" w:sz="0" w:space="0" w:color="auto"/>
        <w:bottom w:val="none" w:sz="0" w:space="0" w:color="auto"/>
        <w:right w:val="none" w:sz="0" w:space="0" w:color="auto"/>
      </w:divBdr>
      <w:divsChild>
        <w:div w:id="1557547058">
          <w:marLeft w:val="0"/>
          <w:marRight w:val="0"/>
          <w:marTop w:val="0"/>
          <w:marBottom w:val="0"/>
          <w:divBdr>
            <w:top w:val="none" w:sz="0" w:space="0" w:color="auto"/>
            <w:left w:val="none" w:sz="0" w:space="0" w:color="auto"/>
            <w:bottom w:val="none" w:sz="0" w:space="0" w:color="auto"/>
            <w:right w:val="none" w:sz="0" w:space="0" w:color="auto"/>
          </w:divBdr>
        </w:div>
        <w:div w:id="1147698540">
          <w:marLeft w:val="0"/>
          <w:marRight w:val="0"/>
          <w:marTop w:val="0"/>
          <w:marBottom w:val="0"/>
          <w:divBdr>
            <w:top w:val="none" w:sz="0" w:space="0" w:color="auto"/>
            <w:left w:val="none" w:sz="0" w:space="0" w:color="auto"/>
            <w:bottom w:val="none" w:sz="0" w:space="0" w:color="auto"/>
            <w:right w:val="none" w:sz="0" w:space="0" w:color="auto"/>
          </w:divBdr>
        </w:div>
        <w:div w:id="1258294058">
          <w:marLeft w:val="0"/>
          <w:marRight w:val="0"/>
          <w:marTop w:val="0"/>
          <w:marBottom w:val="0"/>
          <w:divBdr>
            <w:top w:val="none" w:sz="0" w:space="0" w:color="auto"/>
            <w:left w:val="none" w:sz="0" w:space="0" w:color="auto"/>
            <w:bottom w:val="none" w:sz="0" w:space="0" w:color="auto"/>
            <w:right w:val="none" w:sz="0" w:space="0" w:color="auto"/>
          </w:divBdr>
        </w:div>
        <w:div w:id="1626233367">
          <w:marLeft w:val="0"/>
          <w:marRight w:val="0"/>
          <w:marTop w:val="0"/>
          <w:marBottom w:val="0"/>
          <w:divBdr>
            <w:top w:val="none" w:sz="0" w:space="0" w:color="auto"/>
            <w:left w:val="none" w:sz="0" w:space="0" w:color="auto"/>
            <w:bottom w:val="none" w:sz="0" w:space="0" w:color="auto"/>
            <w:right w:val="none" w:sz="0" w:space="0" w:color="auto"/>
          </w:divBdr>
        </w:div>
        <w:div w:id="1200892612">
          <w:marLeft w:val="0"/>
          <w:marRight w:val="0"/>
          <w:marTop w:val="0"/>
          <w:marBottom w:val="0"/>
          <w:divBdr>
            <w:top w:val="none" w:sz="0" w:space="0" w:color="auto"/>
            <w:left w:val="none" w:sz="0" w:space="0" w:color="auto"/>
            <w:bottom w:val="none" w:sz="0" w:space="0" w:color="auto"/>
            <w:right w:val="none" w:sz="0" w:space="0" w:color="auto"/>
          </w:divBdr>
        </w:div>
        <w:div w:id="800538405">
          <w:marLeft w:val="0"/>
          <w:marRight w:val="0"/>
          <w:marTop w:val="0"/>
          <w:marBottom w:val="0"/>
          <w:divBdr>
            <w:top w:val="none" w:sz="0" w:space="0" w:color="auto"/>
            <w:left w:val="none" w:sz="0" w:space="0" w:color="auto"/>
            <w:bottom w:val="none" w:sz="0" w:space="0" w:color="auto"/>
            <w:right w:val="none" w:sz="0" w:space="0" w:color="auto"/>
          </w:divBdr>
        </w:div>
      </w:divsChild>
    </w:div>
    <w:div w:id="480853011">
      <w:bodyDiv w:val="1"/>
      <w:marLeft w:val="0"/>
      <w:marRight w:val="0"/>
      <w:marTop w:val="0"/>
      <w:marBottom w:val="0"/>
      <w:divBdr>
        <w:top w:val="none" w:sz="0" w:space="0" w:color="auto"/>
        <w:left w:val="none" w:sz="0" w:space="0" w:color="auto"/>
        <w:bottom w:val="none" w:sz="0" w:space="0" w:color="auto"/>
        <w:right w:val="none" w:sz="0" w:space="0" w:color="auto"/>
      </w:divBdr>
      <w:divsChild>
        <w:div w:id="772550240">
          <w:marLeft w:val="0"/>
          <w:marRight w:val="0"/>
          <w:marTop w:val="0"/>
          <w:marBottom w:val="0"/>
          <w:divBdr>
            <w:top w:val="none" w:sz="0" w:space="0" w:color="auto"/>
            <w:left w:val="none" w:sz="0" w:space="0" w:color="auto"/>
            <w:bottom w:val="none" w:sz="0" w:space="0" w:color="auto"/>
            <w:right w:val="none" w:sz="0" w:space="0" w:color="auto"/>
          </w:divBdr>
        </w:div>
        <w:div w:id="1559242479">
          <w:marLeft w:val="0"/>
          <w:marRight w:val="0"/>
          <w:marTop w:val="0"/>
          <w:marBottom w:val="0"/>
          <w:divBdr>
            <w:top w:val="none" w:sz="0" w:space="0" w:color="auto"/>
            <w:left w:val="none" w:sz="0" w:space="0" w:color="auto"/>
            <w:bottom w:val="none" w:sz="0" w:space="0" w:color="auto"/>
            <w:right w:val="none" w:sz="0" w:space="0" w:color="auto"/>
          </w:divBdr>
        </w:div>
        <w:div w:id="1026449236">
          <w:marLeft w:val="0"/>
          <w:marRight w:val="0"/>
          <w:marTop w:val="0"/>
          <w:marBottom w:val="0"/>
          <w:divBdr>
            <w:top w:val="none" w:sz="0" w:space="0" w:color="auto"/>
            <w:left w:val="none" w:sz="0" w:space="0" w:color="auto"/>
            <w:bottom w:val="none" w:sz="0" w:space="0" w:color="auto"/>
            <w:right w:val="none" w:sz="0" w:space="0" w:color="auto"/>
          </w:divBdr>
        </w:div>
        <w:div w:id="2064015984">
          <w:marLeft w:val="0"/>
          <w:marRight w:val="0"/>
          <w:marTop w:val="0"/>
          <w:marBottom w:val="0"/>
          <w:divBdr>
            <w:top w:val="none" w:sz="0" w:space="0" w:color="auto"/>
            <w:left w:val="none" w:sz="0" w:space="0" w:color="auto"/>
            <w:bottom w:val="none" w:sz="0" w:space="0" w:color="auto"/>
            <w:right w:val="none" w:sz="0" w:space="0" w:color="auto"/>
          </w:divBdr>
        </w:div>
        <w:div w:id="1215234996">
          <w:marLeft w:val="0"/>
          <w:marRight w:val="0"/>
          <w:marTop w:val="0"/>
          <w:marBottom w:val="0"/>
          <w:divBdr>
            <w:top w:val="none" w:sz="0" w:space="0" w:color="auto"/>
            <w:left w:val="none" w:sz="0" w:space="0" w:color="auto"/>
            <w:bottom w:val="none" w:sz="0" w:space="0" w:color="auto"/>
            <w:right w:val="none" w:sz="0" w:space="0" w:color="auto"/>
          </w:divBdr>
        </w:div>
        <w:div w:id="290132172">
          <w:marLeft w:val="0"/>
          <w:marRight w:val="0"/>
          <w:marTop w:val="0"/>
          <w:marBottom w:val="0"/>
          <w:divBdr>
            <w:top w:val="none" w:sz="0" w:space="0" w:color="auto"/>
            <w:left w:val="none" w:sz="0" w:space="0" w:color="auto"/>
            <w:bottom w:val="none" w:sz="0" w:space="0" w:color="auto"/>
            <w:right w:val="none" w:sz="0" w:space="0" w:color="auto"/>
          </w:divBdr>
        </w:div>
        <w:div w:id="1991978291">
          <w:marLeft w:val="0"/>
          <w:marRight w:val="0"/>
          <w:marTop w:val="0"/>
          <w:marBottom w:val="0"/>
          <w:divBdr>
            <w:top w:val="none" w:sz="0" w:space="0" w:color="auto"/>
            <w:left w:val="none" w:sz="0" w:space="0" w:color="auto"/>
            <w:bottom w:val="none" w:sz="0" w:space="0" w:color="auto"/>
            <w:right w:val="none" w:sz="0" w:space="0" w:color="auto"/>
          </w:divBdr>
        </w:div>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516844319">
      <w:bodyDiv w:val="1"/>
      <w:marLeft w:val="0"/>
      <w:marRight w:val="0"/>
      <w:marTop w:val="0"/>
      <w:marBottom w:val="0"/>
      <w:divBdr>
        <w:top w:val="none" w:sz="0" w:space="0" w:color="auto"/>
        <w:left w:val="none" w:sz="0" w:space="0" w:color="auto"/>
        <w:bottom w:val="none" w:sz="0" w:space="0" w:color="auto"/>
        <w:right w:val="none" w:sz="0" w:space="0" w:color="auto"/>
      </w:divBdr>
      <w:divsChild>
        <w:div w:id="20403555">
          <w:marLeft w:val="0"/>
          <w:marRight w:val="0"/>
          <w:marTop w:val="0"/>
          <w:marBottom w:val="0"/>
          <w:divBdr>
            <w:top w:val="none" w:sz="0" w:space="0" w:color="auto"/>
            <w:left w:val="none" w:sz="0" w:space="0" w:color="auto"/>
            <w:bottom w:val="none" w:sz="0" w:space="0" w:color="auto"/>
            <w:right w:val="none" w:sz="0" w:space="0" w:color="auto"/>
          </w:divBdr>
        </w:div>
        <w:div w:id="1661494013">
          <w:marLeft w:val="0"/>
          <w:marRight w:val="0"/>
          <w:marTop w:val="0"/>
          <w:marBottom w:val="0"/>
          <w:divBdr>
            <w:top w:val="none" w:sz="0" w:space="0" w:color="auto"/>
            <w:left w:val="none" w:sz="0" w:space="0" w:color="auto"/>
            <w:bottom w:val="none" w:sz="0" w:space="0" w:color="auto"/>
            <w:right w:val="none" w:sz="0" w:space="0" w:color="auto"/>
          </w:divBdr>
        </w:div>
      </w:divsChild>
    </w:div>
    <w:div w:id="554434849">
      <w:bodyDiv w:val="1"/>
      <w:marLeft w:val="0"/>
      <w:marRight w:val="0"/>
      <w:marTop w:val="0"/>
      <w:marBottom w:val="0"/>
      <w:divBdr>
        <w:top w:val="none" w:sz="0" w:space="0" w:color="auto"/>
        <w:left w:val="none" w:sz="0" w:space="0" w:color="auto"/>
        <w:bottom w:val="none" w:sz="0" w:space="0" w:color="auto"/>
        <w:right w:val="none" w:sz="0" w:space="0" w:color="auto"/>
      </w:divBdr>
      <w:divsChild>
        <w:div w:id="358042697">
          <w:marLeft w:val="0"/>
          <w:marRight w:val="0"/>
          <w:marTop w:val="0"/>
          <w:marBottom w:val="0"/>
          <w:divBdr>
            <w:top w:val="none" w:sz="0" w:space="0" w:color="auto"/>
            <w:left w:val="none" w:sz="0" w:space="0" w:color="auto"/>
            <w:bottom w:val="none" w:sz="0" w:space="0" w:color="auto"/>
            <w:right w:val="none" w:sz="0" w:space="0" w:color="auto"/>
          </w:divBdr>
        </w:div>
        <w:div w:id="980113284">
          <w:marLeft w:val="0"/>
          <w:marRight w:val="0"/>
          <w:marTop w:val="0"/>
          <w:marBottom w:val="0"/>
          <w:divBdr>
            <w:top w:val="none" w:sz="0" w:space="0" w:color="auto"/>
            <w:left w:val="none" w:sz="0" w:space="0" w:color="auto"/>
            <w:bottom w:val="none" w:sz="0" w:space="0" w:color="auto"/>
            <w:right w:val="none" w:sz="0" w:space="0" w:color="auto"/>
          </w:divBdr>
        </w:div>
        <w:div w:id="239407015">
          <w:marLeft w:val="0"/>
          <w:marRight w:val="0"/>
          <w:marTop w:val="0"/>
          <w:marBottom w:val="0"/>
          <w:divBdr>
            <w:top w:val="none" w:sz="0" w:space="0" w:color="auto"/>
            <w:left w:val="none" w:sz="0" w:space="0" w:color="auto"/>
            <w:bottom w:val="none" w:sz="0" w:space="0" w:color="auto"/>
            <w:right w:val="none" w:sz="0" w:space="0" w:color="auto"/>
          </w:divBdr>
        </w:div>
        <w:div w:id="1999142823">
          <w:marLeft w:val="0"/>
          <w:marRight w:val="0"/>
          <w:marTop w:val="0"/>
          <w:marBottom w:val="0"/>
          <w:divBdr>
            <w:top w:val="none" w:sz="0" w:space="0" w:color="auto"/>
            <w:left w:val="none" w:sz="0" w:space="0" w:color="auto"/>
            <w:bottom w:val="none" w:sz="0" w:space="0" w:color="auto"/>
            <w:right w:val="none" w:sz="0" w:space="0" w:color="auto"/>
          </w:divBdr>
        </w:div>
        <w:div w:id="1640450863">
          <w:marLeft w:val="0"/>
          <w:marRight w:val="0"/>
          <w:marTop w:val="0"/>
          <w:marBottom w:val="0"/>
          <w:divBdr>
            <w:top w:val="none" w:sz="0" w:space="0" w:color="auto"/>
            <w:left w:val="none" w:sz="0" w:space="0" w:color="auto"/>
            <w:bottom w:val="none" w:sz="0" w:space="0" w:color="auto"/>
            <w:right w:val="none" w:sz="0" w:space="0" w:color="auto"/>
          </w:divBdr>
        </w:div>
        <w:div w:id="1668555767">
          <w:marLeft w:val="0"/>
          <w:marRight w:val="0"/>
          <w:marTop w:val="0"/>
          <w:marBottom w:val="0"/>
          <w:divBdr>
            <w:top w:val="none" w:sz="0" w:space="0" w:color="auto"/>
            <w:left w:val="none" w:sz="0" w:space="0" w:color="auto"/>
            <w:bottom w:val="none" w:sz="0" w:space="0" w:color="auto"/>
            <w:right w:val="none" w:sz="0" w:space="0" w:color="auto"/>
          </w:divBdr>
        </w:div>
        <w:div w:id="1319766010">
          <w:marLeft w:val="0"/>
          <w:marRight w:val="0"/>
          <w:marTop w:val="0"/>
          <w:marBottom w:val="0"/>
          <w:divBdr>
            <w:top w:val="none" w:sz="0" w:space="0" w:color="auto"/>
            <w:left w:val="none" w:sz="0" w:space="0" w:color="auto"/>
            <w:bottom w:val="none" w:sz="0" w:space="0" w:color="auto"/>
            <w:right w:val="none" w:sz="0" w:space="0" w:color="auto"/>
          </w:divBdr>
        </w:div>
        <w:div w:id="123423729">
          <w:marLeft w:val="0"/>
          <w:marRight w:val="0"/>
          <w:marTop w:val="0"/>
          <w:marBottom w:val="0"/>
          <w:divBdr>
            <w:top w:val="none" w:sz="0" w:space="0" w:color="auto"/>
            <w:left w:val="none" w:sz="0" w:space="0" w:color="auto"/>
            <w:bottom w:val="none" w:sz="0" w:space="0" w:color="auto"/>
            <w:right w:val="none" w:sz="0" w:space="0" w:color="auto"/>
          </w:divBdr>
        </w:div>
        <w:div w:id="111754398">
          <w:marLeft w:val="0"/>
          <w:marRight w:val="0"/>
          <w:marTop w:val="0"/>
          <w:marBottom w:val="0"/>
          <w:divBdr>
            <w:top w:val="none" w:sz="0" w:space="0" w:color="auto"/>
            <w:left w:val="none" w:sz="0" w:space="0" w:color="auto"/>
            <w:bottom w:val="none" w:sz="0" w:space="0" w:color="auto"/>
            <w:right w:val="none" w:sz="0" w:space="0" w:color="auto"/>
          </w:divBdr>
        </w:div>
      </w:divsChild>
    </w:div>
    <w:div w:id="615672848">
      <w:bodyDiv w:val="1"/>
      <w:marLeft w:val="0"/>
      <w:marRight w:val="0"/>
      <w:marTop w:val="0"/>
      <w:marBottom w:val="0"/>
      <w:divBdr>
        <w:top w:val="none" w:sz="0" w:space="0" w:color="auto"/>
        <w:left w:val="none" w:sz="0" w:space="0" w:color="auto"/>
        <w:bottom w:val="none" w:sz="0" w:space="0" w:color="auto"/>
        <w:right w:val="none" w:sz="0" w:space="0" w:color="auto"/>
      </w:divBdr>
      <w:divsChild>
        <w:div w:id="1923905306">
          <w:marLeft w:val="0"/>
          <w:marRight w:val="0"/>
          <w:marTop w:val="0"/>
          <w:marBottom w:val="0"/>
          <w:divBdr>
            <w:top w:val="none" w:sz="0" w:space="0" w:color="auto"/>
            <w:left w:val="none" w:sz="0" w:space="0" w:color="auto"/>
            <w:bottom w:val="none" w:sz="0" w:space="0" w:color="auto"/>
            <w:right w:val="none" w:sz="0" w:space="0" w:color="auto"/>
          </w:divBdr>
        </w:div>
        <w:div w:id="1307978550">
          <w:marLeft w:val="0"/>
          <w:marRight w:val="0"/>
          <w:marTop w:val="0"/>
          <w:marBottom w:val="0"/>
          <w:divBdr>
            <w:top w:val="none" w:sz="0" w:space="0" w:color="auto"/>
            <w:left w:val="none" w:sz="0" w:space="0" w:color="auto"/>
            <w:bottom w:val="none" w:sz="0" w:space="0" w:color="auto"/>
            <w:right w:val="none" w:sz="0" w:space="0" w:color="auto"/>
          </w:divBdr>
        </w:div>
        <w:div w:id="1037510766">
          <w:marLeft w:val="0"/>
          <w:marRight w:val="0"/>
          <w:marTop w:val="0"/>
          <w:marBottom w:val="0"/>
          <w:divBdr>
            <w:top w:val="none" w:sz="0" w:space="0" w:color="auto"/>
            <w:left w:val="none" w:sz="0" w:space="0" w:color="auto"/>
            <w:bottom w:val="none" w:sz="0" w:space="0" w:color="auto"/>
            <w:right w:val="none" w:sz="0" w:space="0" w:color="auto"/>
          </w:divBdr>
        </w:div>
      </w:divsChild>
    </w:div>
    <w:div w:id="704595379">
      <w:bodyDiv w:val="1"/>
      <w:marLeft w:val="0"/>
      <w:marRight w:val="0"/>
      <w:marTop w:val="0"/>
      <w:marBottom w:val="0"/>
      <w:divBdr>
        <w:top w:val="none" w:sz="0" w:space="0" w:color="auto"/>
        <w:left w:val="none" w:sz="0" w:space="0" w:color="auto"/>
        <w:bottom w:val="none" w:sz="0" w:space="0" w:color="auto"/>
        <w:right w:val="none" w:sz="0" w:space="0" w:color="auto"/>
      </w:divBdr>
      <w:divsChild>
        <w:div w:id="231744540">
          <w:marLeft w:val="0"/>
          <w:marRight w:val="0"/>
          <w:marTop w:val="0"/>
          <w:marBottom w:val="0"/>
          <w:divBdr>
            <w:top w:val="none" w:sz="0" w:space="0" w:color="auto"/>
            <w:left w:val="none" w:sz="0" w:space="0" w:color="auto"/>
            <w:bottom w:val="none" w:sz="0" w:space="0" w:color="auto"/>
            <w:right w:val="none" w:sz="0" w:space="0" w:color="auto"/>
          </w:divBdr>
        </w:div>
        <w:div w:id="1544487323">
          <w:marLeft w:val="0"/>
          <w:marRight w:val="0"/>
          <w:marTop w:val="0"/>
          <w:marBottom w:val="0"/>
          <w:divBdr>
            <w:top w:val="none" w:sz="0" w:space="0" w:color="auto"/>
            <w:left w:val="none" w:sz="0" w:space="0" w:color="auto"/>
            <w:bottom w:val="none" w:sz="0" w:space="0" w:color="auto"/>
            <w:right w:val="none" w:sz="0" w:space="0" w:color="auto"/>
          </w:divBdr>
        </w:div>
      </w:divsChild>
    </w:div>
    <w:div w:id="759564556">
      <w:bodyDiv w:val="1"/>
      <w:marLeft w:val="0"/>
      <w:marRight w:val="0"/>
      <w:marTop w:val="0"/>
      <w:marBottom w:val="0"/>
      <w:divBdr>
        <w:top w:val="none" w:sz="0" w:space="0" w:color="auto"/>
        <w:left w:val="none" w:sz="0" w:space="0" w:color="auto"/>
        <w:bottom w:val="none" w:sz="0" w:space="0" w:color="auto"/>
        <w:right w:val="none" w:sz="0" w:space="0" w:color="auto"/>
      </w:divBdr>
      <w:divsChild>
        <w:div w:id="155848661">
          <w:marLeft w:val="0"/>
          <w:marRight w:val="0"/>
          <w:marTop w:val="0"/>
          <w:marBottom w:val="0"/>
          <w:divBdr>
            <w:top w:val="none" w:sz="0" w:space="0" w:color="auto"/>
            <w:left w:val="none" w:sz="0" w:space="0" w:color="auto"/>
            <w:bottom w:val="none" w:sz="0" w:space="0" w:color="auto"/>
            <w:right w:val="none" w:sz="0" w:space="0" w:color="auto"/>
          </w:divBdr>
        </w:div>
        <w:div w:id="1633705831">
          <w:marLeft w:val="0"/>
          <w:marRight w:val="0"/>
          <w:marTop w:val="0"/>
          <w:marBottom w:val="0"/>
          <w:divBdr>
            <w:top w:val="none" w:sz="0" w:space="0" w:color="auto"/>
            <w:left w:val="none" w:sz="0" w:space="0" w:color="auto"/>
            <w:bottom w:val="none" w:sz="0" w:space="0" w:color="auto"/>
            <w:right w:val="none" w:sz="0" w:space="0" w:color="auto"/>
          </w:divBdr>
        </w:div>
        <w:div w:id="242645936">
          <w:marLeft w:val="0"/>
          <w:marRight w:val="0"/>
          <w:marTop w:val="0"/>
          <w:marBottom w:val="0"/>
          <w:divBdr>
            <w:top w:val="none" w:sz="0" w:space="0" w:color="auto"/>
            <w:left w:val="none" w:sz="0" w:space="0" w:color="auto"/>
            <w:bottom w:val="none" w:sz="0" w:space="0" w:color="auto"/>
            <w:right w:val="none" w:sz="0" w:space="0" w:color="auto"/>
          </w:divBdr>
        </w:div>
      </w:divsChild>
    </w:div>
    <w:div w:id="824129535">
      <w:bodyDiv w:val="1"/>
      <w:marLeft w:val="0"/>
      <w:marRight w:val="0"/>
      <w:marTop w:val="0"/>
      <w:marBottom w:val="0"/>
      <w:divBdr>
        <w:top w:val="none" w:sz="0" w:space="0" w:color="auto"/>
        <w:left w:val="none" w:sz="0" w:space="0" w:color="auto"/>
        <w:bottom w:val="none" w:sz="0" w:space="0" w:color="auto"/>
        <w:right w:val="none" w:sz="0" w:space="0" w:color="auto"/>
      </w:divBdr>
      <w:divsChild>
        <w:div w:id="769206160">
          <w:marLeft w:val="0"/>
          <w:marRight w:val="0"/>
          <w:marTop w:val="0"/>
          <w:marBottom w:val="0"/>
          <w:divBdr>
            <w:top w:val="none" w:sz="0" w:space="0" w:color="auto"/>
            <w:left w:val="none" w:sz="0" w:space="0" w:color="auto"/>
            <w:bottom w:val="none" w:sz="0" w:space="0" w:color="auto"/>
            <w:right w:val="none" w:sz="0" w:space="0" w:color="auto"/>
          </w:divBdr>
        </w:div>
        <w:div w:id="1710714702">
          <w:marLeft w:val="0"/>
          <w:marRight w:val="0"/>
          <w:marTop w:val="0"/>
          <w:marBottom w:val="0"/>
          <w:divBdr>
            <w:top w:val="none" w:sz="0" w:space="0" w:color="auto"/>
            <w:left w:val="none" w:sz="0" w:space="0" w:color="auto"/>
            <w:bottom w:val="none" w:sz="0" w:space="0" w:color="auto"/>
            <w:right w:val="none" w:sz="0" w:space="0" w:color="auto"/>
          </w:divBdr>
        </w:div>
      </w:divsChild>
    </w:div>
    <w:div w:id="887688323">
      <w:bodyDiv w:val="1"/>
      <w:marLeft w:val="0"/>
      <w:marRight w:val="0"/>
      <w:marTop w:val="0"/>
      <w:marBottom w:val="0"/>
      <w:divBdr>
        <w:top w:val="none" w:sz="0" w:space="0" w:color="auto"/>
        <w:left w:val="none" w:sz="0" w:space="0" w:color="auto"/>
        <w:bottom w:val="none" w:sz="0" w:space="0" w:color="auto"/>
        <w:right w:val="none" w:sz="0" w:space="0" w:color="auto"/>
      </w:divBdr>
      <w:divsChild>
        <w:div w:id="738553741">
          <w:marLeft w:val="0"/>
          <w:marRight w:val="0"/>
          <w:marTop w:val="0"/>
          <w:marBottom w:val="0"/>
          <w:divBdr>
            <w:top w:val="none" w:sz="0" w:space="0" w:color="auto"/>
            <w:left w:val="none" w:sz="0" w:space="0" w:color="auto"/>
            <w:bottom w:val="none" w:sz="0" w:space="0" w:color="auto"/>
            <w:right w:val="none" w:sz="0" w:space="0" w:color="auto"/>
          </w:divBdr>
        </w:div>
        <w:div w:id="2135753400">
          <w:marLeft w:val="0"/>
          <w:marRight w:val="0"/>
          <w:marTop w:val="0"/>
          <w:marBottom w:val="0"/>
          <w:divBdr>
            <w:top w:val="none" w:sz="0" w:space="0" w:color="auto"/>
            <w:left w:val="none" w:sz="0" w:space="0" w:color="auto"/>
            <w:bottom w:val="none" w:sz="0" w:space="0" w:color="auto"/>
            <w:right w:val="none" w:sz="0" w:space="0" w:color="auto"/>
          </w:divBdr>
        </w:div>
        <w:div w:id="1958095368">
          <w:marLeft w:val="0"/>
          <w:marRight w:val="0"/>
          <w:marTop w:val="0"/>
          <w:marBottom w:val="0"/>
          <w:divBdr>
            <w:top w:val="none" w:sz="0" w:space="0" w:color="auto"/>
            <w:left w:val="none" w:sz="0" w:space="0" w:color="auto"/>
            <w:bottom w:val="none" w:sz="0" w:space="0" w:color="auto"/>
            <w:right w:val="none" w:sz="0" w:space="0" w:color="auto"/>
          </w:divBdr>
        </w:div>
        <w:div w:id="1159808059">
          <w:marLeft w:val="0"/>
          <w:marRight w:val="0"/>
          <w:marTop w:val="0"/>
          <w:marBottom w:val="0"/>
          <w:divBdr>
            <w:top w:val="none" w:sz="0" w:space="0" w:color="auto"/>
            <w:left w:val="none" w:sz="0" w:space="0" w:color="auto"/>
            <w:bottom w:val="none" w:sz="0" w:space="0" w:color="auto"/>
            <w:right w:val="none" w:sz="0" w:space="0" w:color="auto"/>
          </w:divBdr>
        </w:div>
      </w:divsChild>
    </w:div>
    <w:div w:id="988172530">
      <w:bodyDiv w:val="1"/>
      <w:marLeft w:val="0"/>
      <w:marRight w:val="0"/>
      <w:marTop w:val="0"/>
      <w:marBottom w:val="0"/>
      <w:divBdr>
        <w:top w:val="none" w:sz="0" w:space="0" w:color="auto"/>
        <w:left w:val="none" w:sz="0" w:space="0" w:color="auto"/>
        <w:bottom w:val="none" w:sz="0" w:space="0" w:color="auto"/>
        <w:right w:val="none" w:sz="0" w:space="0" w:color="auto"/>
      </w:divBdr>
      <w:divsChild>
        <w:div w:id="1334721973">
          <w:marLeft w:val="0"/>
          <w:marRight w:val="0"/>
          <w:marTop w:val="0"/>
          <w:marBottom w:val="0"/>
          <w:divBdr>
            <w:top w:val="none" w:sz="0" w:space="0" w:color="auto"/>
            <w:left w:val="none" w:sz="0" w:space="0" w:color="auto"/>
            <w:bottom w:val="none" w:sz="0" w:space="0" w:color="auto"/>
            <w:right w:val="none" w:sz="0" w:space="0" w:color="auto"/>
          </w:divBdr>
        </w:div>
        <w:div w:id="1579288756">
          <w:marLeft w:val="0"/>
          <w:marRight w:val="0"/>
          <w:marTop w:val="0"/>
          <w:marBottom w:val="0"/>
          <w:divBdr>
            <w:top w:val="none" w:sz="0" w:space="0" w:color="auto"/>
            <w:left w:val="none" w:sz="0" w:space="0" w:color="auto"/>
            <w:bottom w:val="none" w:sz="0" w:space="0" w:color="auto"/>
            <w:right w:val="none" w:sz="0" w:space="0" w:color="auto"/>
          </w:divBdr>
        </w:div>
        <w:div w:id="1688748467">
          <w:marLeft w:val="0"/>
          <w:marRight w:val="0"/>
          <w:marTop w:val="0"/>
          <w:marBottom w:val="0"/>
          <w:divBdr>
            <w:top w:val="none" w:sz="0" w:space="0" w:color="auto"/>
            <w:left w:val="none" w:sz="0" w:space="0" w:color="auto"/>
            <w:bottom w:val="none" w:sz="0" w:space="0" w:color="auto"/>
            <w:right w:val="none" w:sz="0" w:space="0" w:color="auto"/>
          </w:divBdr>
        </w:div>
        <w:div w:id="189684084">
          <w:marLeft w:val="0"/>
          <w:marRight w:val="0"/>
          <w:marTop w:val="0"/>
          <w:marBottom w:val="0"/>
          <w:divBdr>
            <w:top w:val="none" w:sz="0" w:space="0" w:color="auto"/>
            <w:left w:val="none" w:sz="0" w:space="0" w:color="auto"/>
            <w:bottom w:val="none" w:sz="0" w:space="0" w:color="auto"/>
            <w:right w:val="none" w:sz="0" w:space="0" w:color="auto"/>
          </w:divBdr>
        </w:div>
        <w:div w:id="1428619749">
          <w:marLeft w:val="0"/>
          <w:marRight w:val="0"/>
          <w:marTop w:val="0"/>
          <w:marBottom w:val="0"/>
          <w:divBdr>
            <w:top w:val="none" w:sz="0" w:space="0" w:color="auto"/>
            <w:left w:val="none" w:sz="0" w:space="0" w:color="auto"/>
            <w:bottom w:val="none" w:sz="0" w:space="0" w:color="auto"/>
            <w:right w:val="none" w:sz="0" w:space="0" w:color="auto"/>
          </w:divBdr>
        </w:div>
        <w:div w:id="748380959">
          <w:marLeft w:val="0"/>
          <w:marRight w:val="0"/>
          <w:marTop w:val="0"/>
          <w:marBottom w:val="0"/>
          <w:divBdr>
            <w:top w:val="none" w:sz="0" w:space="0" w:color="auto"/>
            <w:left w:val="none" w:sz="0" w:space="0" w:color="auto"/>
            <w:bottom w:val="none" w:sz="0" w:space="0" w:color="auto"/>
            <w:right w:val="none" w:sz="0" w:space="0" w:color="auto"/>
          </w:divBdr>
        </w:div>
        <w:div w:id="822047248">
          <w:marLeft w:val="0"/>
          <w:marRight w:val="0"/>
          <w:marTop w:val="0"/>
          <w:marBottom w:val="0"/>
          <w:divBdr>
            <w:top w:val="none" w:sz="0" w:space="0" w:color="auto"/>
            <w:left w:val="none" w:sz="0" w:space="0" w:color="auto"/>
            <w:bottom w:val="none" w:sz="0" w:space="0" w:color="auto"/>
            <w:right w:val="none" w:sz="0" w:space="0" w:color="auto"/>
          </w:divBdr>
        </w:div>
        <w:div w:id="2111925488">
          <w:marLeft w:val="0"/>
          <w:marRight w:val="0"/>
          <w:marTop w:val="0"/>
          <w:marBottom w:val="0"/>
          <w:divBdr>
            <w:top w:val="none" w:sz="0" w:space="0" w:color="auto"/>
            <w:left w:val="none" w:sz="0" w:space="0" w:color="auto"/>
            <w:bottom w:val="none" w:sz="0" w:space="0" w:color="auto"/>
            <w:right w:val="none" w:sz="0" w:space="0" w:color="auto"/>
          </w:divBdr>
        </w:div>
        <w:div w:id="1397164257">
          <w:marLeft w:val="0"/>
          <w:marRight w:val="0"/>
          <w:marTop w:val="0"/>
          <w:marBottom w:val="0"/>
          <w:divBdr>
            <w:top w:val="none" w:sz="0" w:space="0" w:color="auto"/>
            <w:left w:val="none" w:sz="0" w:space="0" w:color="auto"/>
            <w:bottom w:val="none" w:sz="0" w:space="0" w:color="auto"/>
            <w:right w:val="none" w:sz="0" w:space="0" w:color="auto"/>
          </w:divBdr>
        </w:div>
      </w:divsChild>
    </w:div>
    <w:div w:id="1055011127">
      <w:bodyDiv w:val="1"/>
      <w:marLeft w:val="0"/>
      <w:marRight w:val="0"/>
      <w:marTop w:val="0"/>
      <w:marBottom w:val="0"/>
      <w:divBdr>
        <w:top w:val="none" w:sz="0" w:space="0" w:color="auto"/>
        <w:left w:val="none" w:sz="0" w:space="0" w:color="auto"/>
        <w:bottom w:val="none" w:sz="0" w:space="0" w:color="auto"/>
        <w:right w:val="none" w:sz="0" w:space="0" w:color="auto"/>
      </w:divBdr>
      <w:divsChild>
        <w:div w:id="559246179">
          <w:marLeft w:val="0"/>
          <w:marRight w:val="0"/>
          <w:marTop w:val="0"/>
          <w:marBottom w:val="0"/>
          <w:divBdr>
            <w:top w:val="none" w:sz="0" w:space="0" w:color="auto"/>
            <w:left w:val="none" w:sz="0" w:space="0" w:color="auto"/>
            <w:bottom w:val="none" w:sz="0" w:space="0" w:color="auto"/>
            <w:right w:val="none" w:sz="0" w:space="0" w:color="auto"/>
          </w:divBdr>
        </w:div>
        <w:div w:id="1240679524">
          <w:marLeft w:val="0"/>
          <w:marRight w:val="0"/>
          <w:marTop w:val="0"/>
          <w:marBottom w:val="0"/>
          <w:divBdr>
            <w:top w:val="none" w:sz="0" w:space="0" w:color="auto"/>
            <w:left w:val="none" w:sz="0" w:space="0" w:color="auto"/>
            <w:bottom w:val="none" w:sz="0" w:space="0" w:color="auto"/>
            <w:right w:val="none" w:sz="0" w:space="0" w:color="auto"/>
          </w:divBdr>
        </w:div>
        <w:div w:id="1246307806">
          <w:marLeft w:val="0"/>
          <w:marRight w:val="0"/>
          <w:marTop w:val="0"/>
          <w:marBottom w:val="0"/>
          <w:divBdr>
            <w:top w:val="none" w:sz="0" w:space="0" w:color="auto"/>
            <w:left w:val="none" w:sz="0" w:space="0" w:color="auto"/>
            <w:bottom w:val="none" w:sz="0" w:space="0" w:color="auto"/>
            <w:right w:val="none" w:sz="0" w:space="0" w:color="auto"/>
          </w:divBdr>
        </w:div>
        <w:div w:id="1343361343">
          <w:marLeft w:val="0"/>
          <w:marRight w:val="0"/>
          <w:marTop w:val="0"/>
          <w:marBottom w:val="0"/>
          <w:divBdr>
            <w:top w:val="none" w:sz="0" w:space="0" w:color="auto"/>
            <w:left w:val="none" w:sz="0" w:space="0" w:color="auto"/>
            <w:bottom w:val="none" w:sz="0" w:space="0" w:color="auto"/>
            <w:right w:val="none" w:sz="0" w:space="0" w:color="auto"/>
          </w:divBdr>
        </w:div>
        <w:div w:id="665085504">
          <w:marLeft w:val="0"/>
          <w:marRight w:val="0"/>
          <w:marTop w:val="0"/>
          <w:marBottom w:val="0"/>
          <w:divBdr>
            <w:top w:val="none" w:sz="0" w:space="0" w:color="auto"/>
            <w:left w:val="none" w:sz="0" w:space="0" w:color="auto"/>
            <w:bottom w:val="none" w:sz="0" w:space="0" w:color="auto"/>
            <w:right w:val="none" w:sz="0" w:space="0" w:color="auto"/>
          </w:divBdr>
        </w:div>
        <w:div w:id="999776253">
          <w:marLeft w:val="0"/>
          <w:marRight w:val="0"/>
          <w:marTop w:val="0"/>
          <w:marBottom w:val="0"/>
          <w:divBdr>
            <w:top w:val="none" w:sz="0" w:space="0" w:color="auto"/>
            <w:left w:val="none" w:sz="0" w:space="0" w:color="auto"/>
            <w:bottom w:val="none" w:sz="0" w:space="0" w:color="auto"/>
            <w:right w:val="none" w:sz="0" w:space="0" w:color="auto"/>
          </w:divBdr>
        </w:div>
        <w:div w:id="551815673">
          <w:marLeft w:val="0"/>
          <w:marRight w:val="0"/>
          <w:marTop w:val="0"/>
          <w:marBottom w:val="0"/>
          <w:divBdr>
            <w:top w:val="none" w:sz="0" w:space="0" w:color="auto"/>
            <w:left w:val="none" w:sz="0" w:space="0" w:color="auto"/>
            <w:bottom w:val="none" w:sz="0" w:space="0" w:color="auto"/>
            <w:right w:val="none" w:sz="0" w:space="0" w:color="auto"/>
          </w:divBdr>
        </w:div>
        <w:div w:id="371031846">
          <w:marLeft w:val="0"/>
          <w:marRight w:val="0"/>
          <w:marTop w:val="0"/>
          <w:marBottom w:val="0"/>
          <w:divBdr>
            <w:top w:val="none" w:sz="0" w:space="0" w:color="auto"/>
            <w:left w:val="none" w:sz="0" w:space="0" w:color="auto"/>
            <w:bottom w:val="none" w:sz="0" w:space="0" w:color="auto"/>
            <w:right w:val="none" w:sz="0" w:space="0" w:color="auto"/>
          </w:divBdr>
        </w:div>
        <w:div w:id="326327975">
          <w:marLeft w:val="0"/>
          <w:marRight w:val="0"/>
          <w:marTop w:val="0"/>
          <w:marBottom w:val="0"/>
          <w:divBdr>
            <w:top w:val="none" w:sz="0" w:space="0" w:color="auto"/>
            <w:left w:val="none" w:sz="0" w:space="0" w:color="auto"/>
            <w:bottom w:val="none" w:sz="0" w:space="0" w:color="auto"/>
            <w:right w:val="none" w:sz="0" w:space="0" w:color="auto"/>
          </w:divBdr>
        </w:div>
        <w:div w:id="1198276353">
          <w:marLeft w:val="0"/>
          <w:marRight w:val="0"/>
          <w:marTop w:val="0"/>
          <w:marBottom w:val="0"/>
          <w:divBdr>
            <w:top w:val="none" w:sz="0" w:space="0" w:color="auto"/>
            <w:left w:val="none" w:sz="0" w:space="0" w:color="auto"/>
            <w:bottom w:val="none" w:sz="0" w:space="0" w:color="auto"/>
            <w:right w:val="none" w:sz="0" w:space="0" w:color="auto"/>
          </w:divBdr>
        </w:div>
        <w:div w:id="312682163">
          <w:marLeft w:val="0"/>
          <w:marRight w:val="0"/>
          <w:marTop w:val="0"/>
          <w:marBottom w:val="0"/>
          <w:divBdr>
            <w:top w:val="none" w:sz="0" w:space="0" w:color="auto"/>
            <w:left w:val="none" w:sz="0" w:space="0" w:color="auto"/>
            <w:bottom w:val="none" w:sz="0" w:space="0" w:color="auto"/>
            <w:right w:val="none" w:sz="0" w:space="0" w:color="auto"/>
          </w:divBdr>
        </w:div>
      </w:divsChild>
    </w:div>
    <w:div w:id="1149132656">
      <w:bodyDiv w:val="1"/>
      <w:marLeft w:val="0"/>
      <w:marRight w:val="0"/>
      <w:marTop w:val="0"/>
      <w:marBottom w:val="0"/>
      <w:divBdr>
        <w:top w:val="none" w:sz="0" w:space="0" w:color="auto"/>
        <w:left w:val="none" w:sz="0" w:space="0" w:color="auto"/>
        <w:bottom w:val="none" w:sz="0" w:space="0" w:color="auto"/>
        <w:right w:val="none" w:sz="0" w:space="0" w:color="auto"/>
      </w:divBdr>
      <w:divsChild>
        <w:div w:id="344986305">
          <w:marLeft w:val="0"/>
          <w:marRight w:val="0"/>
          <w:marTop w:val="0"/>
          <w:marBottom w:val="0"/>
          <w:divBdr>
            <w:top w:val="none" w:sz="0" w:space="0" w:color="auto"/>
            <w:left w:val="none" w:sz="0" w:space="0" w:color="auto"/>
            <w:bottom w:val="none" w:sz="0" w:space="0" w:color="auto"/>
            <w:right w:val="none" w:sz="0" w:space="0" w:color="auto"/>
          </w:divBdr>
        </w:div>
        <w:div w:id="232590277">
          <w:marLeft w:val="0"/>
          <w:marRight w:val="0"/>
          <w:marTop w:val="0"/>
          <w:marBottom w:val="0"/>
          <w:divBdr>
            <w:top w:val="none" w:sz="0" w:space="0" w:color="auto"/>
            <w:left w:val="none" w:sz="0" w:space="0" w:color="auto"/>
            <w:bottom w:val="none" w:sz="0" w:space="0" w:color="auto"/>
            <w:right w:val="none" w:sz="0" w:space="0" w:color="auto"/>
          </w:divBdr>
        </w:div>
        <w:div w:id="247076618">
          <w:marLeft w:val="0"/>
          <w:marRight w:val="0"/>
          <w:marTop w:val="0"/>
          <w:marBottom w:val="0"/>
          <w:divBdr>
            <w:top w:val="none" w:sz="0" w:space="0" w:color="auto"/>
            <w:left w:val="none" w:sz="0" w:space="0" w:color="auto"/>
            <w:bottom w:val="none" w:sz="0" w:space="0" w:color="auto"/>
            <w:right w:val="none" w:sz="0" w:space="0" w:color="auto"/>
          </w:divBdr>
        </w:div>
        <w:div w:id="1911845143">
          <w:marLeft w:val="0"/>
          <w:marRight w:val="0"/>
          <w:marTop w:val="0"/>
          <w:marBottom w:val="0"/>
          <w:divBdr>
            <w:top w:val="none" w:sz="0" w:space="0" w:color="auto"/>
            <w:left w:val="none" w:sz="0" w:space="0" w:color="auto"/>
            <w:bottom w:val="none" w:sz="0" w:space="0" w:color="auto"/>
            <w:right w:val="none" w:sz="0" w:space="0" w:color="auto"/>
          </w:divBdr>
        </w:div>
        <w:div w:id="781461127">
          <w:marLeft w:val="0"/>
          <w:marRight w:val="0"/>
          <w:marTop w:val="0"/>
          <w:marBottom w:val="0"/>
          <w:divBdr>
            <w:top w:val="none" w:sz="0" w:space="0" w:color="auto"/>
            <w:left w:val="none" w:sz="0" w:space="0" w:color="auto"/>
            <w:bottom w:val="none" w:sz="0" w:space="0" w:color="auto"/>
            <w:right w:val="none" w:sz="0" w:space="0" w:color="auto"/>
          </w:divBdr>
        </w:div>
        <w:div w:id="307436709">
          <w:marLeft w:val="0"/>
          <w:marRight w:val="0"/>
          <w:marTop w:val="0"/>
          <w:marBottom w:val="0"/>
          <w:divBdr>
            <w:top w:val="none" w:sz="0" w:space="0" w:color="auto"/>
            <w:left w:val="none" w:sz="0" w:space="0" w:color="auto"/>
            <w:bottom w:val="none" w:sz="0" w:space="0" w:color="auto"/>
            <w:right w:val="none" w:sz="0" w:space="0" w:color="auto"/>
          </w:divBdr>
        </w:div>
        <w:div w:id="1974747039">
          <w:marLeft w:val="0"/>
          <w:marRight w:val="0"/>
          <w:marTop w:val="0"/>
          <w:marBottom w:val="0"/>
          <w:divBdr>
            <w:top w:val="none" w:sz="0" w:space="0" w:color="auto"/>
            <w:left w:val="none" w:sz="0" w:space="0" w:color="auto"/>
            <w:bottom w:val="none" w:sz="0" w:space="0" w:color="auto"/>
            <w:right w:val="none" w:sz="0" w:space="0" w:color="auto"/>
          </w:divBdr>
        </w:div>
        <w:div w:id="1672831529">
          <w:marLeft w:val="0"/>
          <w:marRight w:val="0"/>
          <w:marTop w:val="0"/>
          <w:marBottom w:val="0"/>
          <w:divBdr>
            <w:top w:val="none" w:sz="0" w:space="0" w:color="auto"/>
            <w:left w:val="none" w:sz="0" w:space="0" w:color="auto"/>
            <w:bottom w:val="none" w:sz="0" w:space="0" w:color="auto"/>
            <w:right w:val="none" w:sz="0" w:space="0" w:color="auto"/>
          </w:divBdr>
        </w:div>
        <w:div w:id="1446390912">
          <w:marLeft w:val="0"/>
          <w:marRight w:val="0"/>
          <w:marTop w:val="0"/>
          <w:marBottom w:val="0"/>
          <w:divBdr>
            <w:top w:val="none" w:sz="0" w:space="0" w:color="auto"/>
            <w:left w:val="none" w:sz="0" w:space="0" w:color="auto"/>
            <w:bottom w:val="none" w:sz="0" w:space="0" w:color="auto"/>
            <w:right w:val="none" w:sz="0" w:space="0" w:color="auto"/>
          </w:divBdr>
        </w:div>
      </w:divsChild>
    </w:div>
    <w:div w:id="1383746863">
      <w:bodyDiv w:val="1"/>
      <w:marLeft w:val="0"/>
      <w:marRight w:val="0"/>
      <w:marTop w:val="0"/>
      <w:marBottom w:val="0"/>
      <w:divBdr>
        <w:top w:val="none" w:sz="0" w:space="0" w:color="auto"/>
        <w:left w:val="none" w:sz="0" w:space="0" w:color="auto"/>
        <w:bottom w:val="none" w:sz="0" w:space="0" w:color="auto"/>
        <w:right w:val="none" w:sz="0" w:space="0" w:color="auto"/>
      </w:divBdr>
      <w:divsChild>
        <w:div w:id="405494204">
          <w:marLeft w:val="0"/>
          <w:marRight w:val="0"/>
          <w:marTop w:val="0"/>
          <w:marBottom w:val="0"/>
          <w:divBdr>
            <w:top w:val="none" w:sz="0" w:space="0" w:color="auto"/>
            <w:left w:val="none" w:sz="0" w:space="0" w:color="auto"/>
            <w:bottom w:val="none" w:sz="0" w:space="0" w:color="auto"/>
            <w:right w:val="none" w:sz="0" w:space="0" w:color="auto"/>
          </w:divBdr>
        </w:div>
        <w:div w:id="541214828">
          <w:marLeft w:val="0"/>
          <w:marRight w:val="0"/>
          <w:marTop w:val="0"/>
          <w:marBottom w:val="0"/>
          <w:divBdr>
            <w:top w:val="none" w:sz="0" w:space="0" w:color="auto"/>
            <w:left w:val="none" w:sz="0" w:space="0" w:color="auto"/>
            <w:bottom w:val="none" w:sz="0" w:space="0" w:color="auto"/>
            <w:right w:val="none" w:sz="0" w:space="0" w:color="auto"/>
          </w:divBdr>
        </w:div>
        <w:div w:id="1738240694">
          <w:marLeft w:val="0"/>
          <w:marRight w:val="0"/>
          <w:marTop w:val="0"/>
          <w:marBottom w:val="0"/>
          <w:divBdr>
            <w:top w:val="none" w:sz="0" w:space="0" w:color="auto"/>
            <w:left w:val="none" w:sz="0" w:space="0" w:color="auto"/>
            <w:bottom w:val="none" w:sz="0" w:space="0" w:color="auto"/>
            <w:right w:val="none" w:sz="0" w:space="0" w:color="auto"/>
          </w:divBdr>
        </w:div>
      </w:divsChild>
    </w:div>
    <w:div w:id="1411124043">
      <w:bodyDiv w:val="1"/>
      <w:marLeft w:val="0"/>
      <w:marRight w:val="0"/>
      <w:marTop w:val="0"/>
      <w:marBottom w:val="0"/>
      <w:divBdr>
        <w:top w:val="none" w:sz="0" w:space="0" w:color="auto"/>
        <w:left w:val="none" w:sz="0" w:space="0" w:color="auto"/>
        <w:bottom w:val="none" w:sz="0" w:space="0" w:color="auto"/>
        <w:right w:val="none" w:sz="0" w:space="0" w:color="auto"/>
      </w:divBdr>
      <w:divsChild>
        <w:div w:id="27730130">
          <w:marLeft w:val="0"/>
          <w:marRight w:val="0"/>
          <w:marTop w:val="0"/>
          <w:marBottom w:val="0"/>
          <w:divBdr>
            <w:top w:val="none" w:sz="0" w:space="0" w:color="auto"/>
            <w:left w:val="none" w:sz="0" w:space="0" w:color="auto"/>
            <w:bottom w:val="none" w:sz="0" w:space="0" w:color="auto"/>
            <w:right w:val="none" w:sz="0" w:space="0" w:color="auto"/>
          </w:divBdr>
        </w:div>
        <w:div w:id="966160788">
          <w:marLeft w:val="0"/>
          <w:marRight w:val="0"/>
          <w:marTop w:val="0"/>
          <w:marBottom w:val="0"/>
          <w:divBdr>
            <w:top w:val="none" w:sz="0" w:space="0" w:color="auto"/>
            <w:left w:val="none" w:sz="0" w:space="0" w:color="auto"/>
            <w:bottom w:val="none" w:sz="0" w:space="0" w:color="auto"/>
            <w:right w:val="none" w:sz="0" w:space="0" w:color="auto"/>
          </w:divBdr>
        </w:div>
        <w:div w:id="1944915804">
          <w:marLeft w:val="0"/>
          <w:marRight w:val="0"/>
          <w:marTop w:val="0"/>
          <w:marBottom w:val="0"/>
          <w:divBdr>
            <w:top w:val="none" w:sz="0" w:space="0" w:color="auto"/>
            <w:left w:val="none" w:sz="0" w:space="0" w:color="auto"/>
            <w:bottom w:val="none" w:sz="0" w:space="0" w:color="auto"/>
            <w:right w:val="none" w:sz="0" w:space="0" w:color="auto"/>
          </w:divBdr>
        </w:div>
      </w:divsChild>
    </w:div>
    <w:div w:id="1450733495">
      <w:bodyDiv w:val="1"/>
      <w:marLeft w:val="0"/>
      <w:marRight w:val="0"/>
      <w:marTop w:val="0"/>
      <w:marBottom w:val="0"/>
      <w:divBdr>
        <w:top w:val="none" w:sz="0" w:space="0" w:color="auto"/>
        <w:left w:val="none" w:sz="0" w:space="0" w:color="auto"/>
        <w:bottom w:val="none" w:sz="0" w:space="0" w:color="auto"/>
        <w:right w:val="none" w:sz="0" w:space="0" w:color="auto"/>
      </w:divBdr>
      <w:divsChild>
        <w:div w:id="1464041223">
          <w:marLeft w:val="0"/>
          <w:marRight w:val="0"/>
          <w:marTop w:val="0"/>
          <w:marBottom w:val="0"/>
          <w:divBdr>
            <w:top w:val="none" w:sz="0" w:space="0" w:color="auto"/>
            <w:left w:val="none" w:sz="0" w:space="0" w:color="auto"/>
            <w:bottom w:val="none" w:sz="0" w:space="0" w:color="auto"/>
            <w:right w:val="none" w:sz="0" w:space="0" w:color="auto"/>
          </w:divBdr>
        </w:div>
        <w:div w:id="122772955">
          <w:marLeft w:val="0"/>
          <w:marRight w:val="0"/>
          <w:marTop w:val="0"/>
          <w:marBottom w:val="0"/>
          <w:divBdr>
            <w:top w:val="none" w:sz="0" w:space="0" w:color="auto"/>
            <w:left w:val="none" w:sz="0" w:space="0" w:color="auto"/>
            <w:bottom w:val="none" w:sz="0" w:space="0" w:color="auto"/>
            <w:right w:val="none" w:sz="0" w:space="0" w:color="auto"/>
          </w:divBdr>
        </w:div>
        <w:div w:id="584723593">
          <w:marLeft w:val="0"/>
          <w:marRight w:val="0"/>
          <w:marTop w:val="0"/>
          <w:marBottom w:val="0"/>
          <w:divBdr>
            <w:top w:val="none" w:sz="0" w:space="0" w:color="auto"/>
            <w:left w:val="none" w:sz="0" w:space="0" w:color="auto"/>
            <w:bottom w:val="none" w:sz="0" w:space="0" w:color="auto"/>
            <w:right w:val="none" w:sz="0" w:space="0" w:color="auto"/>
          </w:divBdr>
        </w:div>
        <w:div w:id="1522822180">
          <w:marLeft w:val="0"/>
          <w:marRight w:val="0"/>
          <w:marTop w:val="0"/>
          <w:marBottom w:val="0"/>
          <w:divBdr>
            <w:top w:val="none" w:sz="0" w:space="0" w:color="auto"/>
            <w:left w:val="none" w:sz="0" w:space="0" w:color="auto"/>
            <w:bottom w:val="none" w:sz="0" w:space="0" w:color="auto"/>
            <w:right w:val="none" w:sz="0" w:space="0" w:color="auto"/>
          </w:divBdr>
        </w:div>
        <w:div w:id="842623092">
          <w:marLeft w:val="0"/>
          <w:marRight w:val="0"/>
          <w:marTop w:val="0"/>
          <w:marBottom w:val="0"/>
          <w:divBdr>
            <w:top w:val="none" w:sz="0" w:space="0" w:color="auto"/>
            <w:left w:val="none" w:sz="0" w:space="0" w:color="auto"/>
            <w:bottom w:val="none" w:sz="0" w:space="0" w:color="auto"/>
            <w:right w:val="none" w:sz="0" w:space="0" w:color="auto"/>
          </w:divBdr>
        </w:div>
        <w:div w:id="1678725808">
          <w:marLeft w:val="0"/>
          <w:marRight w:val="0"/>
          <w:marTop w:val="0"/>
          <w:marBottom w:val="0"/>
          <w:divBdr>
            <w:top w:val="none" w:sz="0" w:space="0" w:color="auto"/>
            <w:left w:val="none" w:sz="0" w:space="0" w:color="auto"/>
            <w:bottom w:val="none" w:sz="0" w:space="0" w:color="auto"/>
            <w:right w:val="none" w:sz="0" w:space="0" w:color="auto"/>
          </w:divBdr>
        </w:div>
      </w:divsChild>
    </w:div>
    <w:div w:id="1503088497">
      <w:bodyDiv w:val="1"/>
      <w:marLeft w:val="0"/>
      <w:marRight w:val="0"/>
      <w:marTop w:val="0"/>
      <w:marBottom w:val="0"/>
      <w:divBdr>
        <w:top w:val="none" w:sz="0" w:space="0" w:color="auto"/>
        <w:left w:val="none" w:sz="0" w:space="0" w:color="auto"/>
        <w:bottom w:val="none" w:sz="0" w:space="0" w:color="auto"/>
        <w:right w:val="none" w:sz="0" w:space="0" w:color="auto"/>
      </w:divBdr>
      <w:divsChild>
        <w:div w:id="1147091615">
          <w:marLeft w:val="0"/>
          <w:marRight w:val="0"/>
          <w:marTop w:val="0"/>
          <w:marBottom w:val="0"/>
          <w:divBdr>
            <w:top w:val="none" w:sz="0" w:space="0" w:color="auto"/>
            <w:left w:val="none" w:sz="0" w:space="0" w:color="auto"/>
            <w:bottom w:val="none" w:sz="0" w:space="0" w:color="auto"/>
            <w:right w:val="none" w:sz="0" w:space="0" w:color="auto"/>
          </w:divBdr>
        </w:div>
        <w:div w:id="2008511514">
          <w:marLeft w:val="0"/>
          <w:marRight w:val="0"/>
          <w:marTop w:val="0"/>
          <w:marBottom w:val="0"/>
          <w:divBdr>
            <w:top w:val="none" w:sz="0" w:space="0" w:color="auto"/>
            <w:left w:val="none" w:sz="0" w:space="0" w:color="auto"/>
            <w:bottom w:val="none" w:sz="0" w:space="0" w:color="auto"/>
            <w:right w:val="none" w:sz="0" w:space="0" w:color="auto"/>
          </w:divBdr>
        </w:div>
        <w:div w:id="380325812">
          <w:marLeft w:val="0"/>
          <w:marRight w:val="0"/>
          <w:marTop w:val="0"/>
          <w:marBottom w:val="0"/>
          <w:divBdr>
            <w:top w:val="none" w:sz="0" w:space="0" w:color="auto"/>
            <w:left w:val="none" w:sz="0" w:space="0" w:color="auto"/>
            <w:bottom w:val="none" w:sz="0" w:space="0" w:color="auto"/>
            <w:right w:val="none" w:sz="0" w:space="0" w:color="auto"/>
          </w:divBdr>
        </w:div>
      </w:divsChild>
    </w:div>
    <w:div w:id="1558321061">
      <w:bodyDiv w:val="1"/>
      <w:marLeft w:val="0"/>
      <w:marRight w:val="0"/>
      <w:marTop w:val="0"/>
      <w:marBottom w:val="0"/>
      <w:divBdr>
        <w:top w:val="none" w:sz="0" w:space="0" w:color="auto"/>
        <w:left w:val="none" w:sz="0" w:space="0" w:color="auto"/>
        <w:bottom w:val="none" w:sz="0" w:space="0" w:color="auto"/>
        <w:right w:val="none" w:sz="0" w:space="0" w:color="auto"/>
      </w:divBdr>
      <w:divsChild>
        <w:div w:id="1850027131">
          <w:marLeft w:val="0"/>
          <w:marRight w:val="0"/>
          <w:marTop w:val="0"/>
          <w:marBottom w:val="0"/>
          <w:divBdr>
            <w:top w:val="none" w:sz="0" w:space="0" w:color="auto"/>
            <w:left w:val="none" w:sz="0" w:space="0" w:color="auto"/>
            <w:bottom w:val="none" w:sz="0" w:space="0" w:color="auto"/>
            <w:right w:val="none" w:sz="0" w:space="0" w:color="auto"/>
          </w:divBdr>
        </w:div>
        <w:div w:id="1985892068">
          <w:marLeft w:val="0"/>
          <w:marRight w:val="0"/>
          <w:marTop w:val="0"/>
          <w:marBottom w:val="0"/>
          <w:divBdr>
            <w:top w:val="none" w:sz="0" w:space="0" w:color="auto"/>
            <w:left w:val="none" w:sz="0" w:space="0" w:color="auto"/>
            <w:bottom w:val="none" w:sz="0" w:space="0" w:color="auto"/>
            <w:right w:val="none" w:sz="0" w:space="0" w:color="auto"/>
          </w:divBdr>
        </w:div>
        <w:div w:id="669064755">
          <w:marLeft w:val="0"/>
          <w:marRight w:val="0"/>
          <w:marTop w:val="0"/>
          <w:marBottom w:val="0"/>
          <w:divBdr>
            <w:top w:val="none" w:sz="0" w:space="0" w:color="auto"/>
            <w:left w:val="none" w:sz="0" w:space="0" w:color="auto"/>
            <w:bottom w:val="none" w:sz="0" w:space="0" w:color="auto"/>
            <w:right w:val="none" w:sz="0" w:space="0" w:color="auto"/>
          </w:divBdr>
        </w:div>
        <w:div w:id="564222072">
          <w:marLeft w:val="0"/>
          <w:marRight w:val="0"/>
          <w:marTop w:val="0"/>
          <w:marBottom w:val="0"/>
          <w:divBdr>
            <w:top w:val="none" w:sz="0" w:space="0" w:color="auto"/>
            <w:left w:val="none" w:sz="0" w:space="0" w:color="auto"/>
            <w:bottom w:val="none" w:sz="0" w:space="0" w:color="auto"/>
            <w:right w:val="none" w:sz="0" w:space="0" w:color="auto"/>
          </w:divBdr>
        </w:div>
        <w:div w:id="186219055">
          <w:marLeft w:val="0"/>
          <w:marRight w:val="0"/>
          <w:marTop w:val="0"/>
          <w:marBottom w:val="0"/>
          <w:divBdr>
            <w:top w:val="none" w:sz="0" w:space="0" w:color="auto"/>
            <w:left w:val="none" w:sz="0" w:space="0" w:color="auto"/>
            <w:bottom w:val="none" w:sz="0" w:space="0" w:color="auto"/>
            <w:right w:val="none" w:sz="0" w:space="0" w:color="auto"/>
          </w:divBdr>
        </w:div>
        <w:div w:id="401756999">
          <w:marLeft w:val="0"/>
          <w:marRight w:val="0"/>
          <w:marTop w:val="0"/>
          <w:marBottom w:val="0"/>
          <w:divBdr>
            <w:top w:val="none" w:sz="0" w:space="0" w:color="auto"/>
            <w:left w:val="none" w:sz="0" w:space="0" w:color="auto"/>
            <w:bottom w:val="none" w:sz="0" w:space="0" w:color="auto"/>
            <w:right w:val="none" w:sz="0" w:space="0" w:color="auto"/>
          </w:divBdr>
        </w:div>
      </w:divsChild>
    </w:div>
    <w:div w:id="1599752047">
      <w:bodyDiv w:val="1"/>
      <w:marLeft w:val="0"/>
      <w:marRight w:val="0"/>
      <w:marTop w:val="0"/>
      <w:marBottom w:val="0"/>
      <w:divBdr>
        <w:top w:val="none" w:sz="0" w:space="0" w:color="auto"/>
        <w:left w:val="none" w:sz="0" w:space="0" w:color="auto"/>
        <w:bottom w:val="none" w:sz="0" w:space="0" w:color="auto"/>
        <w:right w:val="none" w:sz="0" w:space="0" w:color="auto"/>
      </w:divBdr>
      <w:divsChild>
        <w:div w:id="798571367">
          <w:marLeft w:val="0"/>
          <w:marRight w:val="0"/>
          <w:marTop w:val="0"/>
          <w:marBottom w:val="0"/>
          <w:divBdr>
            <w:top w:val="none" w:sz="0" w:space="0" w:color="auto"/>
            <w:left w:val="none" w:sz="0" w:space="0" w:color="auto"/>
            <w:bottom w:val="none" w:sz="0" w:space="0" w:color="auto"/>
            <w:right w:val="none" w:sz="0" w:space="0" w:color="auto"/>
          </w:divBdr>
        </w:div>
        <w:div w:id="754785717">
          <w:marLeft w:val="0"/>
          <w:marRight w:val="0"/>
          <w:marTop w:val="0"/>
          <w:marBottom w:val="0"/>
          <w:divBdr>
            <w:top w:val="none" w:sz="0" w:space="0" w:color="auto"/>
            <w:left w:val="none" w:sz="0" w:space="0" w:color="auto"/>
            <w:bottom w:val="none" w:sz="0" w:space="0" w:color="auto"/>
            <w:right w:val="none" w:sz="0" w:space="0" w:color="auto"/>
          </w:divBdr>
        </w:div>
        <w:div w:id="2008903752">
          <w:marLeft w:val="0"/>
          <w:marRight w:val="0"/>
          <w:marTop w:val="0"/>
          <w:marBottom w:val="0"/>
          <w:divBdr>
            <w:top w:val="none" w:sz="0" w:space="0" w:color="auto"/>
            <w:left w:val="none" w:sz="0" w:space="0" w:color="auto"/>
            <w:bottom w:val="none" w:sz="0" w:space="0" w:color="auto"/>
            <w:right w:val="none" w:sz="0" w:space="0" w:color="auto"/>
          </w:divBdr>
        </w:div>
        <w:div w:id="2024746703">
          <w:marLeft w:val="0"/>
          <w:marRight w:val="0"/>
          <w:marTop w:val="0"/>
          <w:marBottom w:val="0"/>
          <w:divBdr>
            <w:top w:val="none" w:sz="0" w:space="0" w:color="auto"/>
            <w:left w:val="none" w:sz="0" w:space="0" w:color="auto"/>
            <w:bottom w:val="none" w:sz="0" w:space="0" w:color="auto"/>
            <w:right w:val="none" w:sz="0" w:space="0" w:color="auto"/>
          </w:divBdr>
        </w:div>
      </w:divsChild>
    </w:div>
    <w:div w:id="1712612222">
      <w:bodyDiv w:val="1"/>
      <w:marLeft w:val="0"/>
      <w:marRight w:val="0"/>
      <w:marTop w:val="0"/>
      <w:marBottom w:val="0"/>
      <w:divBdr>
        <w:top w:val="none" w:sz="0" w:space="0" w:color="auto"/>
        <w:left w:val="none" w:sz="0" w:space="0" w:color="auto"/>
        <w:bottom w:val="none" w:sz="0" w:space="0" w:color="auto"/>
        <w:right w:val="none" w:sz="0" w:space="0" w:color="auto"/>
      </w:divBdr>
      <w:divsChild>
        <w:div w:id="746801036">
          <w:marLeft w:val="0"/>
          <w:marRight w:val="0"/>
          <w:marTop w:val="0"/>
          <w:marBottom w:val="0"/>
          <w:divBdr>
            <w:top w:val="none" w:sz="0" w:space="0" w:color="auto"/>
            <w:left w:val="none" w:sz="0" w:space="0" w:color="auto"/>
            <w:bottom w:val="none" w:sz="0" w:space="0" w:color="auto"/>
            <w:right w:val="none" w:sz="0" w:space="0" w:color="auto"/>
          </w:divBdr>
        </w:div>
        <w:div w:id="579827592">
          <w:marLeft w:val="0"/>
          <w:marRight w:val="0"/>
          <w:marTop w:val="0"/>
          <w:marBottom w:val="0"/>
          <w:divBdr>
            <w:top w:val="none" w:sz="0" w:space="0" w:color="auto"/>
            <w:left w:val="none" w:sz="0" w:space="0" w:color="auto"/>
            <w:bottom w:val="none" w:sz="0" w:space="0" w:color="auto"/>
            <w:right w:val="none" w:sz="0" w:space="0" w:color="auto"/>
          </w:divBdr>
        </w:div>
        <w:div w:id="167987528">
          <w:marLeft w:val="0"/>
          <w:marRight w:val="0"/>
          <w:marTop w:val="0"/>
          <w:marBottom w:val="0"/>
          <w:divBdr>
            <w:top w:val="none" w:sz="0" w:space="0" w:color="auto"/>
            <w:left w:val="none" w:sz="0" w:space="0" w:color="auto"/>
            <w:bottom w:val="none" w:sz="0" w:space="0" w:color="auto"/>
            <w:right w:val="none" w:sz="0" w:space="0" w:color="auto"/>
          </w:divBdr>
        </w:div>
      </w:divsChild>
    </w:div>
    <w:div w:id="1730108926">
      <w:bodyDiv w:val="1"/>
      <w:marLeft w:val="0"/>
      <w:marRight w:val="0"/>
      <w:marTop w:val="0"/>
      <w:marBottom w:val="0"/>
      <w:divBdr>
        <w:top w:val="none" w:sz="0" w:space="0" w:color="auto"/>
        <w:left w:val="none" w:sz="0" w:space="0" w:color="auto"/>
        <w:bottom w:val="none" w:sz="0" w:space="0" w:color="auto"/>
        <w:right w:val="none" w:sz="0" w:space="0" w:color="auto"/>
      </w:divBdr>
      <w:divsChild>
        <w:div w:id="2106261934">
          <w:marLeft w:val="0"/>
          <w:marRight w:val="0"/>
          <w:marTop w:val="0"/>
          <w:marBottom w:val="0"/>
          <w:divBdr>
            <w:top w:val="none" w:sz="0" w:space="0" w:color="auto"/>
            <w:left w:val="none" w:sz="0" w:space="0" w:color="auto"/>
            <w:bottom w:val="none" w:sz="0" w:space="0" w:color="auto"/>
            <w:right w:val="none" w:sz="0" w:space="0" w:color="auto"/>
          </w:divBdr>
        </w:div>
        <w:div w:id="1824731557">
          <w:marLeft w:val="0"/>
          <w:marRight w:val="0"/>
          <w:marTop w:val="0"/>
          <w:marBottom w:val="0"/>
          <w:divBdr>
            <w:top w:val="none" w:sz="0" w:space="0" w:color="auto"/>
            <w:left w:val="none" w:sz="0" w:space="0" w:color="auto"/>
            <w:bottom w:val="none" w:sz="0" w:space="0" w:color="auto"/>
            <w:right w:val="none" w:sz="0" w:space="0" w:color="auto"/>
          </w:divBdr>
        </w:div>
        <w:div w:id="676856241">
          <w:marLeft w:val="0"/>
          <w:marRight w:val="0"/>
          <w:marTop w:val="0"/>
          <w:marBottom w:val="0"/>
          <w:divBdr>
            <w:top w:val="none" w:sz="0" w:space="0" w:color="auto"/>
            <w:left w:val="none" w:sz="0" w:space="0" w:color="auto"/>
            <w:bottom w:val="none" w:sz="0" w:space="0" w:color="auto"/>
            <w:right w:val="none" w:sz="0" w:space="0" w:color="auto"/>
          </w:divBdr>
        </w:div>
        <w:div w:id="1987659553">
          <w:marLeft w:val="0"/>
          <w:marRight w:val="0"/>
          <w:marTop w:val="0"/>
          <w:marBottom w:val="0"/>
          <w:divBdr>
            <w:top w:val="none" w:sz="0" w:space="0" w:color="auto"/>
            <w:left w:val="none" w:sz="0" w:space="0" w:color="auto"/>
            <w:bottom w:val="none" w:sz="0" w:space="0" w:color="auto"/>
            <w:right w:val="none" w:sz="0" w:space="0" w:color="auto"/>
          </w:divBdr>
        </w:div>
        <w:div w:id="1773277152">
          <w:marLeft w:val="0"/>
          <w:marRight w:val="0"/>
          <w:marTop w:val="0"/>
          <w:marBottom w:val="0"/>
          <w:divBdr>
            <w:top w:val="none" w:sz="0" w:space="0" w:color="auto"/>
            <w:left w:val="none" w:sz="0" w:space="0" w:color="auto"/>
            <w:bottom w:val="none" w:sz="0" w:space="0" w:color="auto"/>
            <w:right w:val="none" w:sz="0" w:space="0" w:color="auto"/>
          </w:divBdr>
        </w:div>
        <w:div w:id="65302963">
          <w:marLeft w:val="0"/>
          <w:marRight w:val="0"/>
          <w:marTop w:val="0"/>
          <w:marBottom w:val="0"/>
          <w:divBdr>
            <w:top w:val="none" w:sz="0" w:space="0" w:color="auto"/>
            <w:left w:val="none" w:sz="0" w:space="0" w:color="auto"/>
            <w:bottom w:val="none" w:sz="0" w:space="0" w:color="auto"/>
            <w:right w:val="none" w:sz="0" w:space="0" w:color="auto"/>
          </w:divBdr>
        </w:div>
        <w:div w:id="378868082">
          <w:marLeft w:val="0"/>
          <w:marRight w:val="0"/>
          <w:marTop w:val="0"/>
          <w:marBottom w:val="0"/>
          <w:divBdr>
            <w:top w:val="none" w:sz="0" w:space="0" w:color="auto"/>
            <w:left w:val="none" w:sz="0" w:space="0" w:color="auto"/>
            <w:bottom w:val="none" w:sz="0" w:space="0" w:color="auto"/>
            <w:right w:val="none" w:sz="0" w:space="0" w:color="auto"/>
          </w:divBdr>
        </w:div>
        <w:div w:id="1245337561">
          <w:marLeft w:val="0"/>
          <w:marRight w:val="0"/>
          <w:marTop w:val="0"/>
          <w:marBottom w:val="0"/>
          <w:divBdr>
            <w:top w:val="none" w:sz="0" w:space="0" w:color="auto"/>
            <w:left w:val="none" w:sz="0" w:space="0" w:color="auto"/>
            <w:bottom w:val="none" w:sz="0" w:space="0" w:color="auto"/>
            <w:right w:val="none" w:sz="0" w:space="0" w:color="auto"/>
          </w:divBdr>
        </w:div>
        <w:div w:id="1398088355">
          <w:marLeft w:val="0"/>
          <w:marRight w:val="0"/>
          <w:marTop w:val="0"/>
          <w:marBottom w:val="0"/>
          <w:divBdr>
            <w:top w:val="none" w:sz="0" w:space="0" w:color="auto"/>
            <w:left w:val="none" w:sz="0" w:space="0" w:color="auto"/>
            <w:bottom w:val="none" w:sz="0" w:space="0" w:color="auto"/>
            <w:right w:val="none" w:sz="0" w:space="0" w:color="auto"/>
          </w:divBdr>
        </w:div>
      </w:divsChild>
    </w:div>
    <w:div w:id="1826704102">
      <w:bodyDiv w:val="1"/>
      <w:marLeft w:val="0"/>
      <w:marRight w:val="0"/>
      <w:marTop w:val="0"/>
      <w:marBottom w:val="0"/>
      <w:divBdr>
        <w:top w:val="none" w:sz="0" w:space="0" w:color="auto"/>
        <w:left w:val="none" w:sz="0" w:space="0" w:color="auto"/>
        <w:bottom w:val="none" w:sz="0" w:space="0" w:color="auto"/>
        <w:right w:val="none" w:sz="0" w:space="0" w:color="auto"/>
      </w:divBdr>
      <w:divsChild>
        <w:div w:id="1143427795">
          <w:marLeft w:val="0"/>
          <w:marRight w:val="0"/>
          <w:marTop w:val="0"/>
          <w:marBottom w:val="0"/>
          <w:divBdr>
            <w:top w:val="none" w:sz="0" w:space="0" w:color="auto"/>
            <w:left w:val="none" w:sz="0" w:space="0" w:color="auto"/>
            <w:bottom w:val="none" w:sz="0" w:space="0" w:color="auto"/>
            <w:right w:val="none" w:sz="0" w:space="0" w:color="auto"/>
          </w:divBdr>
        </w:div>
        <w:div w:id="107894386">
          <w:marLeft w:val="0"/>
          <w:marRight w:val="0"/>
          <w:marTop w:val="0"/>
          <w:marBottom w:val="0"/>
          <w:divBdr>
            <w:top w:val="none" w:sz="0" w:space="0" w:color="auto"/>
            <w:left w:val="none" w:sz="0" w:space="0" w:color="auto"/>
            <w:bottom w:val="none" w:sz="0" w:space="0" w:color="auto"/>
            <w:right w:val="none" w:sz="0" w:space="0" w:color="auto"/>
          </w:divBdr>
        </w:div>
      </w:divsChild>
    </w:div>
    <w:div w:id="1888296728">
      <w:bodyDiv w:val="1"/>
      <w:marLeft w:val="0"/>
      <w:marRight w:val="0"/>
      <w:marTop w:val="0"/>
      <w:marBottom w:val="0"/>
      <w:divBdr>
        <w:top w:val="none" w:sz="0" w:space="0" w:color="auto"/>
        <w:left w:val="none" w:sz="0" w:space="0" w:color="auto"/>
        <w:bottom w:val="none" w:sz="0" w:space="0" w:color="auto"/>
        <w:right w:val="none" w:sz="0" w:space="0" w:color="auto"/>
      </w:divBdr>
      <w:divsChild>
        <w:div w:id="136656022">
          <w:marLeft w:val="0"/>
          <w:marRight w:val="0"/>
          <w:marTop w:val="0"/>
          <w:marBottom w:val="0"/>
          <w:divBdr>
            <w:top w:val="none" w:sz="0" w:space="0" w:color="auto"/>
            <w:left w:val="none" w:sz="0" w:space="0" w:color="auto"/>
            <w:bottom w:val="none" w:sz="0" w:space="0" w:color="auto"/>
            <w:right w:val="none" w:sz="0" w:space="0" w:color="auto"/>
          </w:divBdr>
        </w:div>
        <w:div w:id="1628076582">
          <w:marLeft w:val="0"/>
          <w:marRight w:val="0"/>
          <w:marTop w:val="0"/>
          <w:marBottom w:val="0"/>
          <w:divBdr>
            <w:top w:val="none" w:sz="0" w:space="0" w:color="auto"/>
            <w:left w:val="none" w:sz="0" w:space="0" w:color="auto"/>
            <w:bottom w:val="none" w:sz="0" w:space="0" w:color="auto"/>
            <w:right w:val="none" w:sz="0" w:space="0" w:color="auto"/>
          </w:divBdr>
        </w:div>
        <w:div w:id="561598541">
          <w:marLeft w:val="0"/>
          <w:marRight w:val="0"/>
          <w:marTop w:val="0"/>
          <w:marBottom w:val="0"/>
          <w:divBdr>
            <w:top w:val="none" w:sz="0" w:space="0" w:color="auto"/>
            <w:left w:val="none" w:sz="0" w:space="0" w:color="auto"/>
            <w:bottom w:val="none" w:sz="0" w:space="0" w:color="auto"/>
            <w:right w:val="none" w:sz="0" w:space="0" w:color="auto"/>
          </w:divBdr>
        </w:div>
        <w:div w:id="1504785231">
          <w:marLeft w:val="0"/>
          <w:marRight w:val="0"/>
          <w:marTop w:val="0"/>
          <w:marBottom w:val="0"/>
          <w:divBdr>
            <w:top w:val="none" w:sz="0" w:space="0" w:color="auto"/>
            <w:left w:val="none" w:sz="0" w:space="0" w:color="auto"/>
            <w:bottom w:val="none" w:sz="0" w:space="0" w:color="auto"/>
            <w:right w:val="none" w:sz="0" w:space="0" w:color="auto"/>
          </w:divBdr>
        </w:div>
      </w:divsChild>
    </w:div>
    <w:div w:id="1909850198">
      <w:bodyDiv w:val="1"/>
      <w:marLeft w:val="0"/>
      <w:marRight w:val="0"/>
      <w:marTop w:val="0"/>
      <w:marBottom w:val="0"/>
      <w:divBdr>
        <w:top w:val="none" w:sz="0" w:space="0" w:color="auto"/>
        <w:left w:val="none" w:sz="0" w:space="0" w:color="auto"/>
        <w:bottom w:val="none" w:sz="0" w:space="0" w:color="auto"/>
        <w:right w:val="none" w:sz="0" w:space="0" w:color="auto"/>
      </w:divBdr>
      <w:divsChild>
        <w:div w:id="1987052993">
          <w:marLeft w:val="0"/>
          <w:marRight w:val="0"/>
          <w:marTop w:val="0"/>
          <w:marBottom w:val="0"/>
          <w:divBdr>
            <w:top w:val="none" w:sz="0" w:space="0" w:color="auto"/>
            <w:left w:val="none" w:sz="0" w:space="0" w:color="auto"/>
            <w:bottom w:val="none" w:sz="0" w:space="0" w:color="auto"/>
            <w:right w:val="none" w:sz="0" w:space="0" w:color="auto"/>
          </w:divBdr>
        </w:div>
        <w:div w:id="1325008373">
          <w:marLeft w:val="0"/>
          <w:marRight w:val="0"/>
          <w:marTop w:val="0"/>
          <w:marBottom w:val="0"/>
          <w:divBdr>
            <w:top w:val="none" w:sz="0" w:space="0" w:color="auto"/>
            <w:left w:val="none" w:sz="0" w:space="0" w:color="auto"/>
            <w:bottom w:val="none" w:sz="0" w:space="0" w:color="auto"/>
            <w:right w:val="none" w:sz="0" w:space="0" w:color="auto"/>
          </w:divBdr>
        </w:div>
        <w:div w:id="859246364">
          <w:marLeft w:val="0"/>
          <w:marRight w:val="0"/>
          <w:marTop w:val="0"/>
          <w:marBottom w:val="0"/>
          <w:divBdr>
            <w:top w:val="none" w:sz="0" w:space="0" w:color="auto"/>
            <w:left w:val="none" w:sz="0" w:space="0" w:color="auto"/>
            <w:bottom w:val="none" w:sz="0" w:space="0" w:color="auto"/>
            <w:right w:val="none" w:sz="0" w:space="0" w:color="auto"/>
          </w:divBdr>
        </w:div>
        <w:div w:id="727149919">
          <w:marLeft w:val="0"/>
          <w:marRight w:val="0"/>
          <w:marTop w:val="0"/>
          <w:marBottom w:val="0"/>
          <w:divBdr>
            <w:top w:val="none" w:sz="0" w:space="0" w:color="auto"/>
            <w:left w:val="none" w:sz="0" w:space="0" w:color="auto"/>
            <w:bottom w:val="none" w:sz="0" w:space="0" w:color="auto"/>
            <w:right w:val="none" w:sz="0" w:space="0" w:color="auto"/>
          </w:divBdr>
        </w:div>
      </w:divsChild>
    </w:div>
    <w:div w:id="1995328333">
      <w:bodyDiv w:val="1"/>
      <w:marLeft w:val="0"/>
      <w:marRight w:val="0"/>
      <w:marTop w:val="0"/>
      <w:marBottom w:val="0"/>
      <w:divBdr>
        <w:top w:val="none" w:sz="0" w:space="0" w:color="auto"/>
        <w:left w:val="none" w:sz="0" w:space="0" w:color="auto"/>
        <w:bottom w:val="none" w:sz="0" w:space="0" w:color="auto"/>
        <w:right w:val="none" w:sz="0" w:space="0" w:color="auto"/>
      </w:divBdr>
      <w:divsChild>
        <w:div w:id="1408772549">
          <w:marLeft w:val="0"/>
          <w:marRight w:val="0"/>
          <w:marTop w:val="0"/>
          <w:marBottom w:val="0"/>
          <w:divBdr>
            <w:top w:val="none" w:sz="0" w:space="0" w:color="auto"/>
            <w:left w:val="none" w:sz="0" w:space="0" w:color="auto"/>
            <w:bottom w:val="none" w:sz="0" w:space="0" w:color="auto"/>
            <w:right w:val="none" w:sz="0" w:space="0" w:color="auto"/>
          </w:divBdr>
        </w:div>
        <w:div w:id="89401078">
          <w:marLeft w:val="0"/>
          <w:marRight w:val="0"/>
          <w:marTop w:val="0"/>
          <w:marBottom w:val="0"/>
          <w:divBdr>
            <w:top w:val="none" w:sz="0" w:space="0" w:color="auto"/>
            <w:left w:val="none" w:sz="0" w:space="0" w:color="auto"/>
            <w:bottom w:val="none" w:sz="0" w:space="0" w:color="auto"/>
            <w:right w:val="none" w:sz="0" w:space="0" w:color="auto"/>
          </w:divBdr>
        </w:div>
        <w:div w:id="826898637">
          <w:marLeft w:val="0"/>
          <w:marRight w:val="0"/>
          <w:marTop w:val="0"/>
          <w:marBottom w:val="0"/>
          <w:divBdr>
            <w:top w:val="none" w:sz="0" w:space="0" w:color="auto"/>
            <w:left w:val="none" w:sz="0" w:space="0" w:color="auto"/>
            <w:bottom w:val="none" w:sz="0" w:space="0" w:color="auto"/>
            <w:right w:val="none" w:sz="0" w:space="0" w:color="auto"/>
          </w:divBdr>
        </w:div>
      </w:divsChild>
    </w:div>
    <w:div w:id="1995376957">
      <w:bodyDiv w:val="1"/>
      <w:marLeft w:val="0"/>
      <w:marRight w:val="0"/>
      <w:marTop w:val="0"/>
      <w:marBottom w:val="0"/>
      <w:divBdr>
        <w:top w:val="none" w:sz="0" w:space="0" w:color="auto"/>
        <w:left w:val="none" w:sz="0" w:space="0" w:color="auto"/>
        <w:bottom w:val="none" w:sz="0" w:space="0" w:color="auto"/>
        <w:right w:val="none" w:sz="0" w:space="0" w:color="auto"/>
      </w:divBdr>
      <w:divsChild>
        <w:div w:id="547649909">
          <w:marLeft w:val="0"/>
          <w:marRight w:val="0"/>
          <w:marTop w:val="0"/>
          <w:marBottom w:val="0"/>
          <w:divBdr>
            <w:top w:val="none" w:sz="0" w:space="0" w:color="auto"/>
            <w:left w:val="none" w:sz="0" w:space="0" w:color="auto"/>
            <w:bottom w:val="none" w:sz="0" w:space="0" w:color="auto"/>
            <w:right w:val="none" w:sz="0" w:space="0" w:color="auto"/>
          </w:divBdr>
        </w:div>
        <w:div w:id="1122967079">
          <w:marLeft w:val="0"/>
          <w:marRight w:val="0"/>
          <w:marTop w:val="0"/>
          <w:marBottom w:val="0"/>
          <w:divBdr>
            <w:top w:val="none" w:sz="0" w:space="0" w:color="auto"/>
            <w:left w:val="none" w:sz="0" w:space="0" w:color="auto"/>
            <w:bottom w:val="none" w:sz="0" w:space="0" w:color="auto"/>
            <w:right w:val="none" w:sz="0" w:space="0" w:color="auto"/>
          </w:divBdr>
        </w:div>
        <w:div w:id="1779332611">
          <w:marLeft w:val="0"/>
          <w:marRight w:val="0"/>
          <w:marTop w:val="0"/>
          <w:marBottom w:val="0"/>
          <w:divBdr>
            <w:top w:val="none" w:sz="0" w:space="0" w:color="auto"/>
            <w:left w:val="none" w:sz="0" w:space="0" w:color="auto"/>
            <w:bottom w:val="none" w:sz="0" w:space="0" w:color="auto"/>
            <w:right w:val="none" w:sz="0" w:space="0" w:color="auto"/>
          </w:divBdr>
        </w:div>
      </w:divsChild>
    </w:div>
    <w:div w:id="1997801384">
      <w:bodyDiv w:val="1"/>
      <w:marLeft w:val="0"/>
      <w:marRight w:val="0"/>
      <w:marTop w:val="0"/>
      <w:marBottom w:val="0"/>
      <w:divBdr>
        <w:top w:val="none" w:sz="0" w:space="0" w:color="auto"/>
        <w:left w:val="none" w:sz="0" w:space="0" w:color="auto"/>
        <w:bottom w:val="none" w:sz="0" w:space="0" w:color="auto"/>
        <w:right w:val="none" w:sz="0" w:space="0" w:color="auto"/>
      </w:divBdr>
      <w:divsChild>
        <w:div w:id="1273901637">
          <w:marLeft w:val="0"/>
          <w:marRight w:val="0"/>
          <w:marTop w:val="0"/>
          <w:marBottom w:val="0"/>
          <w:divBdr>
            <w:top w:val="none" w:sz="0" w:space="0" w:color="auto"/>
            <w:left w:val="none" w:sz="0" w:space="0" w:color="auto"/>
            <w:bottom w:val="none" w:sz="0" w:space="0" w:color="auto"/>
            <w:right w:val="none" w:sz="0" w:space="0" w:color="auto"/>
          </w:divBdr>
        </w:div>
        <w:div w:id="226427154">
          <w:marLeft w:val="0"/>
          <w:marRight w:val="0"/>
          <w:marTop w:val="0"/>
          <w:marBottom w:val="0"/>
          <w:divBdr>
            <w:top w:val="none" w:sz="0" w:space="0" w:color="auto"/>
            <w:left w:val="none" w:sz="0" w:space="0" w:color="auto"/>
            <w:bottom w:val="none" w:sz="0" w:space="0" w:color="auto"/>
            <w:right w:val="none" w:sz="0" w:space="0" w:color="auto"/>
          </w:divBdr>
        </w:div>
        <w:div w:id="700976605">
          <w:marLeft w:val="0"/>
          <w:marRight w:val="0"/>
          <w:marTop w:val="0"/>
          <w:marBottom w:val="0"/>
          <w:divBdr>
            <w:top w:val="none" w:sz="0" w:space="0" w:color="auto"/>
            <w:left w:val="none" w:sz="0" w:space="0" w:color="auto"/>
            <w:bottom w:val="none" w:sz="0" w:space="0" w:color="auto"/>
            <w:right w:val="none" w:sz="0" w:space="0" w:color="auto"/>
          </w:divBdr>
        </w:div>
        <w:div w:id="1478690148">
          <w:marLeft w:val="0"/>
          <w:marRight w:val="0"/>
          <w:marTop w:val="0"/>
          <w:marBottom w:val="0"/>
          <w:divBdr>
            <w:top w:val="none" w:sz="0" w:space="0" w:color="auto"/>
            <w:left w:val="none" w:sz="0" w:space="0" w:color="auto"/>
            <w:bottom w:val="none" w:sz="0" w:space="0" w:color="auto"/>
            <w:right w:val="none" w:sz="0" w:space="0" w:color="auto"/>
          </w:divBdr>
        </w:div>
        <w:div w:id="1737165036">
          <w:marLeft w:val="0"/>
          <w:marRight w:val="0"/>
          <w:marTop w:val="0"/>
          <w:marBottom w:val="0"/>
          <w:divBdr>
            <w:top w:val="none" w:sz="0" w:space="0" w:color="auto"/>
            <w:left w:val="none" w:sz="0" w:space="0" w:color="auto"/>
            <w:bottom w:val="none" w:sz="0" w:space="0" w:color="auto"/>
            <w:right w:val="none" w:sz="0" w:space="0" w:color="auto"/>
          </w:divBdr>
        </w:div>
        <w:div w:id="1633049295">
          <w:marLeft w:val="0"/>
          <w:marRight w:val="0"/>
          <w:marTop w:val="0"/>
          <w:marBottom w:val="0"/>
          <w:divBdr>
            <w:top w:val="none" w:sz="0" w:space="0" w:color="auto"/>
            <w:left w:val="none" w:sz="0" w:space="0" w:color="auto"/>
            <w:bottom w:val="none" w:sz="0" w:space="0" w:color="auto"/>
            <w:right w:val="none" w:sz="0" w:space="0" w:color="auto"/>
          </w:divBdr>
        </w:div>
        <w:div w:id="1833327207">
          <w:marLeft w:val="0"/>
          <w:marRight w:val="0"/>
          <w:marTop w:val="0"/>
          <w:marBottom w:val="0"/>
          <w:divBdr>
            <w:top w:val="none" w:sz="0" w:space="0" w:color="auto"/>
            <w:left w:val="none" w:sz="0" w:space="0" w:color="auto"/>
            <w:bottom w:val="none" w:sz="0" w:space="0" w:color="auto"/>
            <w:right w:val="none" w:sz="0" w:space="0" w:color="auto"/>
          </w:divBdr>
        </w:div>
        <w:div w:id="989480582">
          <w:marLeft w:val="0"/>
          <w:marRight w:val="0"/>
          <w:marTop w:val="0"/>
          <w:marBottom w:val="0"/>
          <w:divBdr>
            <w:top w:val="none" w:sz="0" w:space="0" w:color="auto"/>
            <w:left w:val="none" w:sz="0" w:space="0" w:color="auto"/>
            <w:bottom w:val="none" w:sz="0" w:space="0" w:color="auto"/>
            <w:right w:val="none" w:sz="0" w:space="0" w:color="auto"/>
          </w:divBdr>
        </w:div>
        <w:div w:id="263271326">
          <w:marLeft w:val="0"/>
          <w:marRight w:val="0"/>
          <w:marTop w:val="0"/>
          <w:marBottom w:val="0"/>
          <w:divBdr>
            <w:top w:val="none" w:sz="0" w:space="0" w:color="auto"/>
            <w:left w:val="none" w:sz="0" w:space="0" w:color="auto"/>
            <w:bottom w:val="none" w:sz="0" w:space="0" w:color="auto"/>
            <w:right w:val="none" w:sz="0" w:space="0" w:color="auto"/>
          </w:divBdr>
        </w:div>
        <w:div w:id="968247789">
          <w:marLeft w:val="0"/>
          <w:marRight w:val="0"/>
          <w:marTop w:val="0"/>
          <w:marBottom w:val="0"/>
          <w:divBdr>
            <w:top w:val="none" w:sz="0" w:space="0" w:color="auto"/>
            <w:left w:val="none" w:sz="0" w:space="0" w:color="auto"/>
            <w:bottom w:val="none" w:sz="0" w:space="0" w:color="auto"/>
            <w:right w:val="none" w:sz="0" w:space="0" w:color="auto"/>
          </w:divBdr>
        </w:div>
        <w:div w:id="733939655">
          <w:marLeft w:val="0"/>
          <w:marRight w:val="0"/>
          <w:marTop w:val="0"/>
          <w:marBottom w:val="0"/>
          <w:divBdr>
            <w:top w:val="none" w:sz="0" w:space="0" w:color="auto"/>
            <w:left w:val="none" w:sz="0" w:space="0" w:color="auto"/>
            <w:bottom w:val="none" w:sz="0" w:space="0" w:color="auto"/>
            <w:right w:val="none" w:sz="0" w:space="0" w:color="auto"/>
          </w:divBdr>
        </w:div>
      </w:divsChild>
    </w:div>
    <w:div w:id="2036809570">
      <w:bodyDiv w:val="1"/>
      <w:marLeft w:val="0"/>
      <w:marRight w:val="0"/>
      <w:marTop w:val="0"/>
      <w:marBottom w:val="0"/>
      <w:divBdr>
        <w:top w:val="none" w:sz="0" w:space="0" w:color="auto"/>
        <w:left w:val="none" w:sz="0" w:space="0" w:color="auto"/>
        <w:bottom w:val="none" w:sz="0" w:space="0" w:color="auto"/>
        <w:right w:val="none" w:sz="0" w:space="0" w:color="auto"/>
      </w:divBdr>
      <w:divsChild>
        <w:div w:id="1613513526">
          <w:marLeft w:val="0"/>
          <w:marRight w:val="0"/>
          <w:marTop w:val="0"/>
          <w:marBottom w:val="0"/>
          <w:divBdr>
            <w:top w:val="none" w:sz="0" w:space="0" w:color="auto"/>
            <w:left w:val="none" w:sz="0" w:space="0" w:color="auto"/>
            <w:bottom w:val="none" w:sz="0" w:space="0" w:color="auto"/>
            <w:right w:val="none" w:sz="0" w:space="0" w:color="auto"/>
          </w:divBdr>
        </w:div>
        <w:div w:id="143277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go.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22C4E4D5D55B458349B198A175E354" ma:contentTypeVersion="19" ma:contentTypeDescription="Create a new document." ma:contentTypeScope="" ma:versionID="0b1518838936a4a312512ff3f25f3d8a">
  <xsd:schema xmlns:xsd="http://www.w3.org/2001/XMLSchema" xmlns:xs="http://www.w3.org/2001/XMLSchema" xmlns:p="http://schemas.microsoft.com/office/2006/metadata/properties" xmlns:ns2="533b58d9-e5ec-46ef-834d-6c40b4fe8423" xmlns:ns3="bbe145a6-081a-4b0b-bf60-3c2cfdcbaf47" targetNamespace="http://schemas.microsoft.com/office/2006/metadata/properties" ma:root="true" ma:fieldsID="f188c0551882cff6057f450a3dc5722b" ns2:_="" ns3:_="">
    <xsd:import namespace="533b58d9-e5ec-46ef-834d-6c40b4fe8423"/>
    <xsd:import namespace="bbe145a6-081a-4b0b-bf60-3c2cfdcba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58d9-e5ec-46ef-834d-6c40b4fe8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e145a6-081a-4b0b-bf60-3c2cfdcba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a9beb06-1e22-44b4-bf37-68c2f01e8bb5}" ma:internalName="TaxCatchAll" ma:showField="CatchAllData" ma:web="bbe145a6-081a-4b0b-bf60-3c2cfdcbaf4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533b58d9-e5ec-46ef-834d-6c40b4fe8423" xsi:nil="true"/>
    <lcf76f155ced4ddcb4097134ff3c332f xmlns="533b58d9-e5ec-46ef-834d-6c40b4fe8423">
      <Terms xmlns="http://schemas.microsoft.com/office/infopath/2007/PartnerControls"/>
    </lcf76f155ced4ddcb4097134ff3c332f>
    <TaxCatchAll xmlns="bbe145a6-081a-4b0b-bf60-3c2cfdcbaf47" xsi:nil="true"/>
  </documentManagement>
</p:properties>
</file>

<file path=customXml/itemProps1.xml><?xml version="1.0" encoding="utf-8"?>
<ds:datastoreItem xmlns:ds="http://schemas.openxmlformats.org/officeDocument/2006/customXml" ds:itemID="{DA136B5C-3EBF-43DE-997C-73888272A405}">
  <ds:schemaRefs>
    <ds:schemaRef ds:uri="http://schemas.microsoft.com/sharepoint/v3/contenttype/forms"/>
  </ds:schemaRefs>
</ds:datastoreItem>
</file>

<file path=customXml/itemProps2.xml><?xml version="1.0" encoding="utf-8"?>
<ds:datastoreItem xmlns:ds="http://schemas.openxmlformats.org/officeDocument/2006/customXml" ds:itemID="{834801BE-CB79-4383-A620-B0EAAA68A6BC}"/>
</file>

<file path=customXml/itemProps3.xml><?xml version="1.0" encoding="utf-8"?>
<ds:datastoreItem xmlns:ds="http://schemas.openxmlformats.org/officeDocument/2006/customXml" ds:itemID="{B5437FBE-BADF-4FE5-9F97-5BB30492BAE4}">
  <ds:schemaRefs>
    <ds:schemaRef ds:uri="http://schemas.microsoft.com/office/2006/documentManagement/types"/>
    <ds:schemaRef ds:uri="9d216616-5f80-42de-a0c7-e00d929076ce"/>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metadata/properties"/>
    <ds:schemaRef ds:uri="http://purl.org/dc/terms/"/>
    <ds:schemaRef ds:uri="7a5321af-6450-460b-bd27-d2fcc301c15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Pages>
  <Words>2606</Words>
  <Characters>14859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Sharp</dc:creator>
  <cp:keywords/>
  <dc:description/>
  <cp:lastModifiedBy>Andrea Ripley</cp:lastModifiedBy>
  <cp:revision>7</cp:revision>
  <dcterms:created xsi:type="dcterms:W3CDTF">2025-06-17T04:28:00Z</dcterms:created>
  <dcterms:modified xsi:type="dcterms:W3CDTF">2025-08-18T03:29:00Z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0x010100D722C4E4D5D55B458349B198A175E354</vt:lpwstr>
  </property>
</Properties>
</file>