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25DCC" w14:textId="4B7B3856" w:rsidR="003C3CEE" w:rsidRDefault="003C3CEE" w:rsidP="005025A2">
      <w:pPr>
        <w:spacing w:after="0"/>
        <w:jc w:val="both"/>
        <w:rPr>
          <w:rFonts w:cstheme="minorHAnsi"/>
          <w:b/>
          <w:bCs/>
          <w:sz w:val="24"/>
          <w:szCs w:val="24"/>
        </w:rPr>
      </w:pPr>
    </w:p>
    <w:p w14:paraId="6AA56ED1" w14:textId="177C34AA" w:rsidR="00CB7E22" w:rsidRPr="004E553F" w:rsidRDefault="00CB7E22" w:rsidP="005025A2">
      <w:pPr>
        <w:spacing w:after="0"/>
        <w:jc w:val="center"/>
        <w:rPr>
          <w:rFonts w:ascii="Arial" w:hAnsi="Arial" w:cs="Arial"/>
          <w:b/>
          <w:bCs/>
          <w:sz w:val="24"/>
          <w:szCs w:val="24"/>
        </w:rPr>
      </w:pPr>
      <w:r w:rsidRPr="004E553F">
        <w:rPr>
          <w:rFonts w:ascii="Arial" w:hAnsi="Arial" w:cs="Arial"/>
          <w:b/>
          <w:bCs/>
          <w:sz w:val="24"/>
          <w:szCs w:val="24"/>
        </w:rPr>
        <w:t>Terms of Reference</w:t>
      </w:r>
      <w:r w:rsidR="00956E71" w:rsidRPr="004E553F">
        <w:rPr>
          <w:rFonts w:ascii="Arial" w:hAnsi="Arial" w:cs="Arial"/>
          <w:b/>
          <w:bCs/>
          <w:sz w:val="24"/>
          <w:szCs w:val="24"/>
        </w:rPr>
        <w:t>:</w:t>
      </w:r>
      <w:r w:rsidRPr="004E553F">
        <w:rPr>
          <w:rFonts w:ascii="Arial" w:hAnsi="Arial" w:cs="Arial"/>
          <w:b/>
          <w:bCs/>
          <w:sz w:val="24"/>
          <w:szCs w:val="24"/>
        </w:rPr>
        <w:t xml:space="preserve"> </w:t>
      </w:r>
      <w:r w:rsidR="009A15BE">
        <w:rPr>
          <w:rFonts w:ascii="Arial" w:hAnsi="Arial" w:cs="Arial"/>
          <w:b/>
          <w:bCs/>
          <w:sz w:val="24"/>
          <w:szCs w:val="24"/>
        </w:rPr>
        <w:t>Pride in Place</w:t>
      </w:r>
      <w:r w:rsidR="00237ED3" w:rsidRPr="004E553F">
        <w:rPr>
          <w:rFonts w:ascii="Arial" w:hAnsi="Arial" w:cs="Arial"/>
          <w:b/>
          <w:bCs/>
          <w:sz w:val="24"/>
          <w:szCs w:val="24"/>
        </w:rPr>
        <w:t xml:space="preserve"> Board</w:t>
      </w:r>
    </w:p>
    <w:p w14:paraId="2AC595A4" w14:textId="06C9BBBD" w:rsidR="00CB7E22" w:rsidRPr="004E553F" w:rsidRDefault="00BF732C" w:rsidP="005025A2">
      <w:pPr>
        <w:spacing w:after="0"/>
        <w:jc w:val="center"/>
        <w:rPr>
          <w:rFonts w:ascii="Arial" w:hAnsi="Arial" w:cs="Arial"/>
          <w:b/>
          <w:bCs/>
          <w:sz w:val="24"/>
          <w:szCs w:val="24"/>
        </w:rPr>
      </w:pPr>
      <w:r>
        <w:rPr>
          <w:rFonts w:ascii="Arial" w:hAnsi="Arial" w:cs="Arial"/>
          <w:b/>
          <w:bCs/>
          <w:sz w:val="24"/>
          <w:szCs w:val="24"/>
        </w:rPr>
        <w:t>June</w:t>
      </w:r>
      <w:r w:rsidR="00F135E9">
        <w:rPr>
          <w:rFonts w:ascii="Arial" w:hAnsi="Arial" w:cs="Arial"/>
          <w:b/>
          <w:bCs/>
          <w:sz w:val="24"/>
          <w:szCs w:val="24"/>
        </w:rPr>
        <w:t xml:space="preserve"> 202</w:t>
      </w:r>
      <w:r w:rsidR="009A15BE">
        <w:rPr>
          <w:rFonts w:ascii="Arial" w:hAnsi="Arial" w:cs="Arial"/>
          <w:b/>
          <w:bCs/>
          <w:sz w:val="24"/>
          <w:szCs w:val="24"/>
        </w:rPr>
        <w:t>6</w:t>
      </w:r>
    </w:p>
    <w:p w14:paraId="679944D4" w14:textId="77777777" w:rsidR="00CB7E22" w:rsidRPr="004E553F" w:rsidRDefault="00CB7E22" w:rsidP="005025A2">
      <w:pPr>
        <w:spacing w:after="0" w:line="240" w:lineRule="auto"/>
        <w:jc w:val="both"/>
        <w:rPr>
          <w:rFonts w:ascii="Arial" w:hAnsi="Arial" w:cs="Arial"/>
          <w:sz w:val="24"/>
          <w:szCs w:val="24"/>
        </w:rPr>
      </w:pPr>
    </w:p>
    <w:p w14:paraId="01268831" w14:textId="77777777" w:rsidR="001E7566" w:rsidRDefault="001E7566" w:rsidP="001E7566"/>
    <w:p w14:paraId="3E435DD9" w14:textId="77777777" w:rsidR="001E7566" w:rsidRDefault="001E7566" w:rsidP="001E7566">
      <w:pPr>
        <w:pStyle w:val="ListParagraph"/>
        <w:widowControl/>
        <w:numPr>
          <w:ilvl w:val="0"/>
          <w:numId w:val="10"/>
        </w:numPr>
        <w:autoSpaceDE/>
        <w:autoSpaceDN/>
        <w:jc w:val="left"/>
        <w:rPr>
          <w:rFonts w:eastAsia="Times New Roman"/>
        </w:rPr>
      </w:pPr>
      <w:r>
        <w:rPr>
          <w:rFonts w:eastAsia="Times New Roman"/>
          <w:b/>
          <w:bCs/>
        </w:rPr>
        <w:t>Purpose</w:t>
      </w:r>
    </w:p>
    <w:p w14:paraId="39742174" w14:textId="77777777" w:rsidR="001E7566" w:rsidRDefault="001E7566" w:rsidP="001E7566">
      <w:pPr>
        <w:pStyle w:val="ListParagraph"/>
        <w:rPr>
          <w:rFonts w:eastAsiaTheme="minorHAnsi"/>
        </w:rPr>
      </w:pPr>
      <w:r>
        <w:rPr>
          <w:b/>
          <w:bCs/>
        </w:rPr>
        <w:t> </w:t>
      </w:r>
    </w:p>
    <w:p w14:paraId="3734395B" w14:textId="77777777" w:rsidR="001E7566" w:rsidRDefault="001E7566" w:rsidP="001E7566">
      <w:r>
        <w:t>To bring together public, private and community sector organisations to steer the development of the strategic vision, priorities and opportunities for interventions for Birchwood West, through three core goals:</w:t>
      </w:r>
    </w:p>
    <w:p w14:paraId="69892635" w14:textId="77777777" w:rsidR="001E7566" w:rsidRDefault="001E7566" w:rsidP="001E7566">
      <w:pPr>
        <w:numPr>
          <w:ilvl w:val="0"/>
          <w:numId w:val="11"/>
        </w:numPr>
        <w:spacing w:after="0" w:line="240" w:lineRule="auto"/>
        <w:rPr>
          <w:rFonts w:eastAsia="Times New Roman"/>
        </w:rPr>
      </w:pPr>
      <w:r>
        <w:rPr>
          <w:rFonts w:eastAsia="Times New Roman"/>
        </w:rPr>
        <w:t>Building stronger communities</w:t>
      </w:r>
    </w:p>
    <w:p w14:paraId="4D8BAA67" w14:textId="77777777" w:rsidR="001E7566" w:rsidRDefault="001E7566" w:rsidP="001E7566">
      <w:pPr>
        <w:numPr>
          <w:ilvl w:val="0"/>
          <w:numId w:val="11"/>
        </w:numPr>
        <w:spacing w:after="0" w:line="240" w:lineRule="auto"/>
        <w:rPr>
          <w:rFonts w:eastAsia="Times New Roman"/>
        </w:rPr>
      </w:pPr>
      <w:r>
        <w:rPr>
          <w:rFonts w:eastAsia="Times New Roman"/>
        </w:rPr>
        <w:t>Creating thriving places</w:t>
      </w:r>
    </w:p>
    <w:p w14:paraId="02150185" w14:textId="77777777" w:rsidR="001E7566" w:rsidRDefault="001E7566" w:rsidP="001E7566">
      <w:pPr>
        <w:numPr>
          <w:ilvl w:val="0"/>
          <w:numId w:val="11"/>
        </w:numPr>
        <w:spacing w:after="0" w:line="240" w:lineRule="auto"/>
        <w:rPr>
          <w:rFonts w:eastAsia="Times New Roman"/>
        </w:rPr>
      </w:pPr>
      <w:r>
        <w:rPr>
          <w:rFonts w:eastAsia="Times New Roman"/>
        </w:rPr>
        <w:t>Empowering people to take back control</w:t>
      </w:r>
    </w:p>
    <w:p w14:paraId="7AE80575" w14:textId="77777777" w:rsidR="001E7566" w:rsidRDefault="001E7566" w:rsidP="001E7566">
      <w:pPr>
        <w:ind w:left="720"/>
      </w:pPr>
      <w:r>
        <w:t> </w:t>
      </w:r>
    </w:p>
    <w:p w14:paraId="322657E9" w14:textId="77777777" w:rsidR="001E7566" w:rsidRDefault="001E7566" w:rsidP="001E7566">
      <w:pPr>
        <w:pStyle w:val="ListParagraph"/>
        <w:widowControl/>
        <w:numPr>
          <w:ilvl w:val="0"/>
          <w:numId w:val="10"/>
        </w:numPr>
        <w:autoSpaceDE/>
        <w:autoSpaceDN/>
        <w:jc w:val="left"/>
        <w:rPr>
          <w:rFonts w:eastAsia="Times New Roman"/>
        </w:rPr>
      </w:pPr>
      <w:r>
        <w:rPr>
          <w:rFonts w:eastAsia="Times New Roman"/>
          <w:b/>
          <w:bCs/>
        </w:rPr>
        <w:t>Key Duties</w:t>
      </w:r>
    </w:p>
    <w:p w14:paraId="04076089" w14:textId="77777777" w:rsidR="001E7566" w:rsidRDefault="001E7566" w:rsidP="001E7566">
      <w:pPr>
        <w:pStyle w:val="ListParagraph"/>
        <w:rPr>
          <w:rFonts w:eastAsiaTheme="minorHAnsi"/>
        </w:rPr>
      </w:pPr>
      <w:r>
        <w:rPr>
          <w:b/>
          <w:bCs/>
        </w:rPr>
        <w:t> </w:t>
      </w:r>
    </w:p>
    <w:p w14:paraId="2A0F27E9" w14:textId="77777777" w:rsidR="001E7566" w:rsidRDefault="001E7566" w:rsidP="001E7566">
      <w:r>
        <w:t>2.1 Develop, agree and update an evidence</w:t>
      </w:r>
      <w:r>
        <w:noBreakHyphen/>
        <w:t>based and clear vision for Birchwood West, and the priorities for any future funding opportunities and the Pride in Place Programme.</w:t>
      </w:r>
    </w:p>
    <w:p w14:paraId="227ADBB4" w14:textId="77777777" w:rsidR="001E7566" w:rsidRDefault="001E7566" w:rsidP="001E7566">
      <w:r>
        <w:t>2.2 Allocate and spend funding to assist with the delivery of the vision and plans for Birchwood Pride in Place in partnership with the MP and City of Lincoln Council (Accountable Body).</w:t>
      </w:r>
    </w:p>
    <w:p w14:paraId="5E4B5BDC" w14:textId="77777777" w:rsidR="001E7566" w:rsidRDefault="001E7566" w:rsidP="001E7566">
      <w:r>
        <w:t>2.3 Receive progress reports from the Delivery Board/Partners in relation to the development and implementation of the vision and plans.</w:t>
      </w:r>
    </w:p>
    <w:p w14:paraId="0C0FEE1A" w14:textId="77777777" w:rsidR="001E7566" w:rsidRDefault="001E7566" w:rsidP="001E7566">
      <w:r>
        <w:t>2.4 Provide appropriate guidance and support to the Delivery Board/Partners to assist with the development and implementation of the vision and plans.</w:t>
      </w:r>
    </w:p>
    <w:p w14:paraId="5A2E137E" w14:textId="77777777" w:rsidR="001E7566" w:rsidRDefault="001E7566" w:rsidP="001E7566">
      <w:r>
        <w:t>2.5 Promote Birchwood West as a place to invest and champion the Birchwood West vision and plans, advocating for support from partners to maximise positive outcomes.</w:t>
      </w:r>
    </w:p>
    <w:p w14:paraId="34AE9D85" w14:textId="77777777" w:rsidR="001E7566" w:rsidRDefault="001E7566" w:rsidP="001E7566">
      <w:r>
        <w:t>2.6 Communicate and engage with stakeholders in the development and delivery of the vision and plans.</w:t>
      </w:r>
    </w:p>
    <w:p w14:paraId="29DDBB81" w14:textId="77777777" w:rsidR="001E7566" w:rsidRDefault="001E7566" w:rsidP="001E7566">
      <w:r>
        <w:t>2.7 Assist in the scoping of projects, ideas and priorities as presented to the Accountable Body and MP’s Office.</w:t>
      </w:r>
    </w:p>
    <w:p w14:paraId="3A6F0294" w14:textId="77777777" w:rsidR="001E7566" w:rsidRDefault="001E7566" w:rsidP="001E7566">
      <w:r>
        <w:t>2.8 Assist with consideration of project proposals from partners and contribute feedback to the Accountable Body and relevant partners.</w:t>
      </w:r>
    </w:p>
    <w:p w14:paraId="4FC2C2E1" w14:textId="77777777" w:rsidR="001E7566" w:rsidRDefault="001E7566" w:rsidP="001E7566">
      <w:r>
        <w:t>2.9 Share knowledge, best practice and intelligence to develop an effective strategy.</w:t>
      </w:r>
    </w:p>
    <w:p w14:paraId="7DBB06C7" w14:textId="77777777" w:rsidR="001E7566" w:rsidRDefault="001E7566" w:rsidP="001E7566">
      <w:r>
        <w:t>2.10 Work collaboratively to secure funding and resources to enable delivery of interventions identified within the vision and plans where these cannot be financed entirely via the private sector.</w:t>
      </w:r>
    </w:p>
    <w:p w14:paraId="0B0006B8" w14:textId="77777777" w:rsidR="001E7566" w:rsidRDefault="001E7566" w:rsidP="001E7566">
      <w:r>
        <w:t>2.11 Monitor the implementation of the vision and plans and evaluate the impact of activities funded through the respective funding programmes.</w:t>
      </w:r>
    </w:p>
    <w:p w14:paraId="1B0E6F3A" w14:textId="77777777" w:rsidR="001E7566" w:rsidRDefault="001E7566" w:rsidP="001E7566">
      <w:r>
        <w:lastRenderedPageBreak/>
        <w:t>2.12 Appoint Sub</w:t>
      </w:r>
      <w:r>
        <w:noBreakHyphen/>
        <w:t>Committees as necessary to assess, scrutinise and report back to the Board on matters as they arise, including detailed project assessment and delivery, membership reviews, etc., in partnership with the Accountable Body.</w:t>
      </w:r>
    </w:p>
    <w:p w14:paraId="13CDC842" w14:textId="77777777" w:rsidR="001E7566" w:rsidRDefault="00056C80" w:rsidP="001E7566">
      <w:pPr>
        <w:jc w:val="center"/>
        <w:rPr>
          <w:rFonts w:eastAsia="Times New Roman"/>
        </w:rPr>
      </w:pPr>
      <w:r>
        <w:rPr>
          <w:rFonts w:eastAsia="Times New Roman"/>
        </w:rPr>
        <w:pict w14:anchorId="7E9B2D61">
          <v:rect id="_x0000_i1025" style="width:468pt;height:.4pt" o:hralign="center" o:hrstd="t" o:hr="t" fillcolor="#a0a0a0" stroked="f"/>
        </w:pict>
      </w:r>
    </w:p>
    <w:p w14:paraId="58884AB1" w14:textId="77777777" w:rsidR="001E7566" w:rsidRDefault="001E7566" w:rsidP="001E7566">
      <w:pPr>
        <w:pStyle w:val="ListParagraph"/>
        <w:widowControl/>
        <w:numPr>
          <w:ilvl w:val="0"/>
          <w:numId w:val="10"/>
        </w:numPr>
        <w:autoSpaceDE/>
        <w:autoSpaceDN/>
        <w:jc w:val="left"/>
        <w:rPr>
          <w:rFonts w:eastAsia="Times New Roman"/>
        </w:rPr>
      </w:pPr>
      <w:r>
        <w:rPr>
          <w:rFonts w:eastAsia="Times New Roman"/>
          <w:b/>
          <w:bCs/>
        </w:rPr>
        <w:t>Membership</w:t>
      </w:r>
    </w:p>
    <w:p w14:paraId="7FA64369" w14:textId="77777777" w:rsidR="001E7566" w:rsidRDefault="001E7566" w:rsidP="001E7566">
      <w:pPr>
        <w:pStyle w:val="ListParagraph"/>
        <w:rPr>
          <w:rFonts w:eastAsiaTheme="minorHAnsi"/>
        </w:rPr>
      </w:pPr>
      <w:r>
        <w:rPr>
          <w:b/>
          <w:bCs/>
        </w:rPr>
        <w:t> </w:t>
      </w:r>
    </w:p>
    <w:p w14:paraId="28750E8E" w14:textId="77777777" w:rsidR="001E7566" w:rsidRDefault="001E7566" w:rsidP="001E7566">
      <w:r>
        <w:t>3.1 The Board will comprise representatives from key public, private, voluntary and community organisations connected to Birchwood West. Membership is based on contribution, engagement and relevance to the Pride in Place priorities.</w:t>
      </w:r>
    </w:p>
    <w:p w14:paraId="2DBC175B" w14:textId="77777777" w:rsidR="001E7566" w:rsidRDefault="001E7566" w:rsidP="001E7566">
      <w:r>
        <w:t xml:space="preserve">3.2 Members will normally serve an </w:t>
      </w:r>
      <w:r>
        <w:rPr>
          <w:b/>
          <w:bCs/>
        </w:rPr>
        <w:t>initial 1</w:t>
      </w:r>
      <w:r>
        <w:rPr>
          <w:b/>
          <w:bCs/>
        </w:rPr>
        <w:noBreakHyphen/>
        <w:t>year term</w:t>
      </w:r>
      <w:r>
        <w:t xml:space="preserve">, followed by renewable terms of </w:t>
      </w:r>
      <w:r>
        <w:rPr>
          <w:b/>
          <w:bCs/>
        </w:rPr>
        <w:t>up to 3 years</w:t>
      </w:r>
      <w:r>
        <w:t xml:space="preserve"> (3+3+3). Renewal will be based on continued attendance, engagement and contribution.</w:t>
      </w:r>
    </w:p>
    <w:p w14:paraId="1C9C1AD4" w14:textId="153C2D65" w:rsidR="009754BE" w:rsidRDefault="009754BE" w:rsidP="001E7566">
      <w:r>
        <w:t>3.3 The membership structure of the board, will consist of the following as a minimum:</w:t>
      </w:r>
    </w:p>
    <w:p w14:paraId="478BFCEE" w14:textId="6A9C7FE6" w:rsidR="009A43E8" w:rsidRDefault="009A43E8" w:rsidP="00421B4B">
      <w:pPr>
        <w:pStyle w:val="ListParagraph"/>
        <w:numPr>
          <w:ilvl w:val="0"/>
          <w:numId w:val="2"/>
        </w:numPr>
        <w:contextualSpacing/>
        <w:rPr>
          <w:rFonts w:asciiTheme="minorHAnsi" w:hAnsiTheme="minorHAnsi" w:cstheme="minorHAnsi"/>
        </w:rPr>
      </w:pPr>
      <w:r>
        <w:rPr>
          <w:rFonts w:asciiTheme="minorHAnsi" w:hAnsiTheme="minorHAnsi" w:cstheme="minorHAnsi"/>
        </w:rPr>
        <w:t>Chair</w:t>
      </w:r>
      <w:r w:rsidR="00184F5D">
        <w:rPr>
          <w:rFonts w:asciiTheme="minorHAnsi" w:hAnsiTheme="minorHAnsi" w:cstheme="minorHAnsi"/>
        </w:rPr>
        <w:t xml:space="preserve"> – Minimum 1 representative</w:t>
      </w:r>
    </w:p>
    <w:p w14:paraId="38C6B156" w14:textId="113AFDE3" w:rsidR="009A43E8" w:rsidRDefault="009A43E8" w:rsidP="00421B4B">
      <w:pPr>
        <w:pStyle w:val="ListParagraph"/>
        <w:numPr>
          <w:ilvl w:val="0"/>
          <w:numId w:val="2"/>
        </w:numPr>
        <w:contextualSpacing/>
        <w:rPr>
          <w:rFonts w:asciiTheme="minorHAnsi" w:hAnsiTheme="minorHAnsi" w:cstheme="minorHAnsi"/>
        </w:rPr>
      </w:pPr>
      <w:r>
        <w:rPr>
          <w:rFonts w:asciiTheme="minorHAnsi" w:hAnsiTheme="minorHAnsi" w:cstheme="minorHAnsi"/>
        </w:rPr>
        <w:t>Deputy Chair</w:t>
      </w:r>
      <w:r w:rsidR="00184F5D">
        <w:rPr>
          <w:rFonts w:asciiTheme="minorHAnsi" w:hAnsiTheme="minorHAnsi" w:cstheme="minorHAnsi"/>
        </w:rPr>
        <w:t xml:space="preserve"> – Minimum 1 presentative </w:t>
      </w:r>
    </w:p>
    <w:p w14:paraId="1E263558" w14:textId="6DAAABC1" w:rsidR="00421B4B" w:rsidRPr="00421B4B" w:rsidRDefault="00421B4B" w:rsidP="00421B4B">
      <w:pPr>
        <w:pStyle w:val="ListParagraph"/>
        <w:numPr>
          <w:ilvl w:val="0"/>
          <w:numId w:val="2"/>
        </w:numPr>
        <w:contextualSpacing/>
        <w:rPr>
          <w:rFonts w:asciiTheme="minorHAnsi" w:hAnsiTheme="minorHAnsi" w:cstheme="minorHAnsi"/>
        </w:rPr>
      </w:pPr>
      <w:r w:rsidRPr="00421B4B">
        <w:rPr>
          <w:rFonts w:asciiTheme="minorHAnsi" w:hAnsiTheme="minorHAnsi" w:cstheme="minorHAnsi"/>
        </w:rPr>
        <w:t xml:space="preserve">MP’s </w:t>
      </w:r>
      <w:proofErr w:type="gramStart"/>
      <w:r w:rsidRPr="00421B4B">
        <w:rPr>
          <w:rFonts w:asciiTheme="minorHAnsi" w:hAnsiTheme="minorHAnsi" w:cstheme="minorHAnsi"/>
        </w:rPr>
        <w:t>Office  -</w:t>
      </w:r>
      <w:proofErr w:type="gramEnd"/>
      <w:r w:rsidRPr="00421B4B">
        <w:rPr>
          <w:rFonts w:asciiTheme="minorHAnsi" w:hAnsiTheme="minorHAnsi" w:cstheme="minorHAnsi"/>
        </w:rPr>
        <w:t xml:space="preserve"> 1 representative</w:t>
      </w:r>
    </w:p>
    <w:p w14:paraId="3BE146D7" w14:textId="4747D849" w:rsidR="00421B4B" w:rsidRPr="00421B4B" w:rsidRDefault="00421B4B" w:rsidP="00421B4B">
      <w:pPr>
        <w:pStyle w:val="ListParagraph"/>
        <w:numPr>
          <w:ilvl w:val="0"/>
          <w:numId w:val="2"/>
        </w:numPr>
        <w:contextualSpacing/>
        <w:rPr>
          <w:rFonts w:asciiTheme="minorHAnsi" w:hAnsiTheme="minorHAnsi" w:cstheme="minorHAnsi"/>
        </w:rPr>
      </w:pPr>
      <w:r w:rsidRPr="00421B4B">
        <w:rPr>
          <w:rFonts w:asciiTheme="minorHAnsi" w:hAnsiTheme="minorHAnsi" w:cstheme="minorHAnsi"/>
        </w:rPr>
        <w:t xml:space="preserve">City of Lincoln Council Lead Council </w:t>
      </w:r>
      <w:proofErr w:type="gramStart"/>
      <w:r w:rsidRPr="00421B4B">
        <w:rPr>
          <w:rFonts w:asciiTheme="minorHAnsi" w:hAnsiTheme="minorHAnsi" w:cstheme="minorHAnsi"/>
        </w:rPr>
        <w:t>Representative  -</w:t>
      </w:r>
      <w:proofErr w:type="gramEnd"/>
      <w:r w:rsidRPr="00421B4B">
        <w:rPr>
          <w:rFonts w:asciiTheme="minorHAnsi" w:hAnsiTheme="minorHAnsi" w:cstheme="minorHAnsi"/>
        </w:rPr>
        <w:t xml:space="preserve"> 1 representative</w:t>
      </w:r>
      <w:r w:rsidR="005164EB">
        <w:rPr>
          <w:rFonts w:asciiTheme="minorHAnsi" w:hAnsiTheme="minorHAnsi" w:cstheme="minorHAnsi"/>
        </w:rPr>
        <w:t xml:space="preserve"> (voting)</w:t>
      </w:r>
    </w:p>
    <w:p w14:paraId="3DA620D0" w14:textId="6F210F85" w:rsidR="00421B4B" w:rsidRPr="00421B4B" w:rsidRDefault="00421B4B" w:rsidP="00522791">
      <w:pPr>
        <w:pStyle w:val="ListParagraph"/>
        <w:numPr>
          <w:ilvl w:val="0"/>
          <w:numId w:val="2"/>
        </w:numPr>
        <w:contextualSpacing/>
        <w:rPr>
          <w:rFonts w:asciiTheme="minorHAnsi" w:hAnsiTheme="minorHAnsi" w:cstheme="minorHAnsi"/>
        </w:rPr>
      </w:pPr>
      <w:r w:rsidRPr="00421B4B">
        <w:rPr>
          <w:rFonts w:asciiTheme="minorHAnsi" w:hAnsiTheme="minorHAnsi" w:cstheme="minorHAnsi"/>
        </w:rPr>
        <w:t xml:space="preserve"> </w:t>
      </w:r>
      <w:r w:rsidR="00187B0E">
        <w:rPr>
          <w:rFonts w:asciiTheme="minorHAnsi" w:hAnsiTheme="minorHAnsi" w:cstheme="minorHAnsi"/>
        </w:rPr>
        <w:t>Local Resident/Business Representative – Minimum 4 representative</w:t>
      </w:r>
    </w:p>
    <w:p w14:paraId="51BF0EE5" w14:textId="5D7D5C79" w:rsidR="009A43E8" w:rsidRPr="00E80CF7" w:rsidRDefault="00421B4B" w:rsidP="006A5BC2">
      <w:pPr>
        <w:pStyle w:val="ListParagraph"/>
        <w:numPr>
          <w:ilvl w:val="0"/>
          <w:numId w:val="2"/>
        </w:numPr>
        <w:contextualSpacing/>
        <w:rPr>
          <w:rFonts w:cstheme="minorHAnsi"/>
        </w:rPr>
      </w:pPr>
      <w:proofErr w:type="spellStart"/>
      <w:r w:rsidRPr="001B7FB4">
        <w:rPr>
          <w:rFonts w:asciiTheme="minorHAnsi" w:hAnsiTheme="minorHAnsi" w:cstheme="minorHAnsi"/>
        </w:rPr>
        <w:t>Councillor</w:t>
      </w:r>
      <w:proofErr w:type="spellEnd"/>
      <w:r w:rsidR="009A43E8" w:rsidRPr="001B7FB4">
        <w:rPr>
          <w:rFonts w:asciiTheme="minorHAnsi" w:hAnsiTheme="minorHAnsi" w:cstheme="minorHAnsi"/>
        </w:rPr>
        <w:t xml:space="preserve"> Representative</w:t>
      </w:r>
      <w:r w:rsidRPr="001B7FB4">
        <w:rPr>
          <w:rFonts w:asciiTheme="minorHAnsi" w:hAnsiTheme="minorHAnsi" w:cstheme="minorHAnsi"/>
        </w:rPr>
        <w:t xml:space="preserve"> </w:t>
      </w:r>
      <w:proofErr w:type="gramStart"/>
      <w:r w:rsidRPr="001B7FB4">
        <w:rPr>
          <w:rFonts w:asciiTheme="minorHAnsi" w:hAnsiTheme="minorHAnsi" w:cstheme="minorHAnsi"/>
        </w:rPr>
        <w:t xml:space="preserve">– </w:t>
      </w:r>
      <w:r w:rsidR="001B7FB4" w:rsidRPr="001B7FB4">
        <w:rPr>
          <w:rFonts w:asciiTheme="minorHAnsi" w:hAnsiTheme="minorHAnsi" w:cstheme="minorHAnsi"/>
        </w:rPr>
        <w:t xml:space="preserve"> Maximum</w:t>
      </w:r>
      <w:proofErr w:type="gramEnd"/>
      <w:r w:rsidR="001B7FB4" w:rsidRPr="001B7FB4">
        <w:rPr>
          <w:rFonts w:asciiTheme="minorHAnsi" w:hAnsiTheme="minorHAnsi" w:cstheme="minorHAnsi"/>
        </w:rPr>
        <w:t xml:space="preserve"> </w:t>
      </w:r>
      <w:proofErr w:type="gramStart"/>
      <w:r w:rsidR="001B7FB4" w:rsidRPr="001B7FB4">
        <w:rPr>
          <w:rFonts w:asciiTheme="minorHAnsi" w:hAnsiTheme="minorHAnsi" w:cstheme="minorHAnsi"/>
        </w:rPr>
        <w:t xml:space="preserve">2 </w:t>
      </w:r>
      <w:r w:rsidRPr="001B7FB4">
        <w:rPr>
          <w:rFonts w:asciiTheme="minorHAnsi" w:hAnsiTheme="minorHAnsi" w:cstheme="minorHAnsi"/>
        </w:rPr>
        <w:t xml:space="preserve"> representative</w:t>
      </w:r>
      <w:proofErr w:type="gramEnd"/>
      <w:r w:rsidRPr="001B7FB4">
        <w:rPr>
          <w:rFonts w:asciiTheme="minorHAnsi" w:hAnsiTheme="minorHAnsi" w:cstheme="minorHAnsi"/>
        </w:rPr>
        <w:t xml:space="preserve"> </w:t>
      </w:r>
    </w:p>
    <w:p w14:paraId="3534497C" w14:textId="284E5380" w:rsidR="00E80CF7" w:rsidRPr="006D1D5C" w:rsidRDefault="00E80CF7" w:rsidP="006A5BC2">
      <w:pPr>
        <w:pStyle w:val="ListParagraph"/>
        <w:numPr>
          <w:ilvl w:val="0"/>
          <w:numId w:val="2"/>
        </w:numPr>
        <w:contextualSpacing/>
        <w:rPr>
          <w:rFonts w:cstheme="minorHAnsi"/>
        </w:rPr>
      </w:pPr>
      <w:r>
        <w:rPr>
          <w:rFonts w:asciiTheme="minorHAnsi" w:hAnsiTheme="minorHAnsi" w:cstheme="minorHAnsi"/>
        </w:rPr>
        <w:t xml:space="preserve">GP/NHS Representative </w:t>
      </w:r>
      <w:r w:rsidR="006D1D5C">
        <w:rPr>
          <w:rFonts w:asciiTheme="minorHAnsi" w:hAnsiTheme="minorHAnsi" w:cstheme="minorHAnsi"/>
        </w:rPr>
        <w:t>–</w:t>
      </w:r>
      <w:r>
        <w:rPr>
          <w:rFonts w:asciiTheme="minorHAnsi" w:hAnsiTheme="minorHAnsi" w:cstheme="minorHAnsi"/>
        </w:rPr>
        <w:t xml:space="preserve"> 1</w:t>
      </w:r>
      <w:r w:rsidR="006D1D5C">
        <w:rPr>
          <w:rFonts w:asciiTheme="minorHAnsi" w:hAnsiTheme="minorHAnsi" w:cstheme="minorHAnsi"/>
        </w:rPr>
        <w:t xml:space="preserve"> representative voting</w:t>
      </w:r>
    </w:p>
    <w:p w14:paraId="1AE4231A" w14:textId="2430C0A2" w:rsidR="006D1D5C" w:rsidRPr="001B7FB4" w:rsidRDefault="006D1D5C" w:rsidP="006A5BC2">
      <w:pPr>
        <w:pStyle w:val="ListParagraph"/>
        <w:numPr>
          <w:ilvl w:val="0"/>
          <w:numId w:val="2"/>
        </w:numPr>
        <w:contextualSpacing/>
        <w:rPr>
          <w:rFonts w:cstheme="minorHAnsi"/>
        </w:rPr>
      </w:pPr>
      <w:r>
        <w:rPr>
          <w:rFonts w:asciiTheme="minorHAnsi" w:hAnsiTheme="minorHAnsi" w:cstheme="minorHAnsi"/>
        </w:rPr>
        <w:t>Police Representative   - 1 representative voting</w:t>
      </w:r>
    </w:p>
    <w:p w14:paraId="5F3F8066" w14:textId="77777777" w:rsidR="001B7FB4" w:rsidRPr="001B7FB4" w:rsidRDefault="001B7FB4" w:rsidP="001B7FB4">
      <w:pPr>
        <w:pStyle w:val="ListParagraph"/>
        <w:ind w:left="360" w:firstLine="0"/>
        <w:contextualSpacing/>
        <w:rPr>
          <w:rFonts w:cstheme="minorHAnsi"/>
        </w:rPr>
      </w:pPr>
    </w:p>
    <w:p w14:paraId="1663CDD2" w14:textId="2208B782" w:rsidR="009A43E8" w:rsidRPr="009A43E8" w:rsidRDefault="009A43E8" w:rsidP="009A43E8">
      <w:pPr>
        <w:contextualSpacing/>
        <w:rPr>
          <w:rFonts w:cstheme="minorHAnsi"/>
        </w:rPr>
      </w:pPr>
      <w:r>
        <w:rPr>
          <w:rFonts w:cstheme="minorHAnsi"/>
        </w:rPr>
        <w:t>These members will have voting rights.</w:t>
      </w:r>
    </w:p>
    <w:p w14:paraId="472D0E06" w14:textId="77777777" w:rsidR="005164EB" w:rsidRPr="005164EB" w:rsidRDefault="005164EB" w:rsidP="005164EB">
      <w:pPr>
        <w:contextualSpacing/>
        <w:rPr>
          <w:rFonts w:cstheme="minorHAnsi"/>
        </w:rPr>
      </w:pPr>
    </w:p>
    <w:p w14:paraId="718BC44D" w14:textId="77777777" w:rsidR="005164EB" w:rsidRDefault="005164EB" w:rsidP="005164EB">
      <w:pPr>
        <w:pStyle w:val="ListParagraph"/>
        <w:numPr>
          <w:ilvl w:val="0"/>
          <w:numId w:val="2"/>
        </w:numPr>
        <w:contextualSpacing/>
        <w:rPr>
          <w:rFonts w:asciiTheme="minorHAnsi" w:hAnsiTheme="minorHAnsi" w:cstheme="minorHAnsi"/>
        </w:rPr>
      </w:pPr>
      <w:r w:rsidRPr="00421B4B">
        <w:rPr>
          <w:rFonts w:asciiTheme="minorHAnsi" w:hAnsiTheme="minorHAnsi" w:cstheme="minorHAnsi"/>
        </w:rPr>
        <w:t>City of Lincoln Council Accountable Body – 2 Representatives</w:t>
      </w:r>
      <w:r>
        <w:rPr>
          <w:rFonts w:asciiTheme="minorHAnsi" w:hAnsiTheme="minorHAnsi" w:cstheme="minorHAnsi"/>
        </w:rPr>
        <w:t xml:space="preserve"> (</w:t>
      </w:r>
      <w:proofErr w:type="spellStart"/>
      <w:proofErr w:type="gramStart"/>
      <w:r>
        <w:rPr>
          <w:rFonts w:asciiTheme="minorHAnsi" w:hAnsiTheme="minorHAnsi" w:cstheme="minorHAnsi"/>
        </w:rPr>
        <w:t>non voting</w:t>
      </w:r>
      <w:proofErr w:type="spellEnd"/>
      <w:proofErr w:type="gramEnd"/>
      <w:r>
        <w:rPr>
          <w:rFonts w:asciiTheme="minorHAnsi" w:hAnsiTheme="minorHAnsi" w:cstheme="minorHAnsi"/>
        </w:rPr>
        <w:t>)</w:t>
      </w:r>
    </w:p>
    <w:p w14:paraId="19F6C213" w14:textId="77777777" w:rsidR="005164EB" w:rsidRPr="00421B4B" w:rsidRDefault="005164EB" w:rsidP="005164EB">
      <w:pPr>
        <w:pStyle w:val="ListParagraph"/>
        <w:numPr>
          <w:ilvl w:val="0"/>
          <w:numId w:val="2"/>
        </w:numPr>
        <w:contextualSpacing/>
        <w:rPr>
          <w:rFonts w:asciiTheme="minorHAnsi" w:hAnsiTheme="minorHAnsi" w:cstheme="minorHAnsi"/>
        </w:rPr>
      </w:pPr>
      <w:r>
        <w:rPr>
          <w:rFonts w:asciiTheme="minorHAnsi" w:hAnsiTheme="minorHAnsi" w:cstheme="minorHAnsi"/>
        </w:rPr>
        <w:t>City of Lincoln Council Secretariat Body – 1 representative (</w:t>
      </w:r>
      <w:proofErr w:type="spellStart"/>
      <w:proofErr w:type="gramStart"/>
      <w:r>
        <w:rPr>
          <w:rFonts w:asciiTheme="minorHAnsi" w:hAnsiTheme="minorHAnsi" w:cstheme="minorHAnsi"/>
        </w:rPr>
        <w:t>non voting</w:t>
      </w:r>
      <w:proofErr w:type="spellEnd"/>
      <w:proofErr w:type="gramEnd"/>
      <w:r>
        <w:rPr>
          <w:rFonts w:asciiTheme="minorHAnsi" w:hAnsiTheme="minorHAnsi" w:cstheme="minorHAnsi"/>
        </w:rPr>
        <w:t>)</w:t>
      </w:r>
    </w:p>
    <w:p w14:paraId="14CB7847" w14:textId="77777777" w:rsidR="009754BE" w:rsidRDefault="009754BE" w:rsidP="001E7566"/>
    <w:p w14:paraId="2C06B956" w14:textId="07BFA0AD" w:rsidR="00187B0E" w:rsidRDefault="00187B0E" w:rsidP="001E7566">
      <w:proofErr w:type="gramStart"/>
      <w:r>
        <w:t>This members</w:t>
      </w:r>
      <w:proofErr w:type="gramEnd"/>
      <w:r>
        <w:t xml:space="preserve"> will not have voting rights, as serve and Accountable Body and Secretariat </w:t>
      </w:r>
      <w:r w:rsidR="006C2FAF">
        <w:t>governance roles.</w:t>
      </w:r>
    </w:p>
    <w:p w14:paraId="23D8D99F" w14:textId="7BFA8590" w:rsidR="001E7566" w:rsidRDefault="001E7566" w:rsidP="001E7566">
      <w:r>
        <w:t>3.</w:t>
      </w:r>
      <w:r w:rsidR="009754BE">
        <w:t>4</w:t>
      </w:r>
      <w:r>
        <w:t xml:space="preserve"> The Board may </w:t>
      </w:r>
      <w:r>
        <w:rPr>
          <w:b/>
          <w:bCs/>
        </w:rPr>
        <w:t>co</w:t>
      </w:r>
      <w:r>
        <w:rPr>
          <w:b/>
          <w:bCs/>
        </w:rPr>
        <w:noBreakHyphen/>
        <w:t>opt additional members</w:t>
      </w:r>
      <w:r>
        <w:t xml:space="preserve"> at any time </w:t>
      </w:r>
      <w:proofErr w:type="gramStart"/>
      <w:r>
        <w:t>where</w:t>
      </w:r>
      <w:proofErr w:type="gramEnd"/>
      <w:r>
        <w:t xml:space="preserve"> specialist knowledge, lived experience or community representation would strengthen delivery.</w:t>
      </w:r>
    </w:p>
    <w:p w14:paraId="51218140" w14:textId="206C009D" w:rsidR="001E7566" w:rsidRDefault="001E7566" w:rsidP="001E7566">
      <w:r>
        <w:t>3.</w:t>
      </w:r>
      <w:r w:rsidR="009754BE">
        <w:t>5</w:t>
      </w:r>
      <w:r>
        <w:t xml:space="preserve"> To maintain momentum and effectiveness, the Chair and Deputy Chair may review the membership of any representative who:</w:t>
      </w:r>
    </w:p>
    <w:p w14:paraId="0D6861F3" w14:textId="77777777" w:rsidR="001E7566" w:rsidRDefault="001E7566" w:rsidP="001E7566">
      <w:pPr>
        <w:numPr>
          <w:ilvl w:val="0"/>
          <w:numId w:val="12"/>
        </w:numPr>
        <w:spacing w:after="0" w:line="240" w:lineRule="auto"/>
        <w:rPr>
          <w:rFonts w:eastAsia="Times New Roman"/>
        </w:rPr>
      </w:pPr>
      <w:r>
        <w:rPr>
          <w:rFonts w:eastAsia="Times New Roman"/>
        </w:rPr>
        <w:t xml:space="preserve">misses </w:t>
      </w:r>
      <w:r>
        <w:rPr>
          <w:rFonts w:eastAsia="Times New Roman"/>
          <w:b/>
          <w:bCs/>
        </w:rPr>
        <w:t>two consecutive meetings</w:t>
      </w:r>
      <w:r>
        <w:rPr>
          <w:rFonts w:eastAsia="Times New Roman"/>
        </w:rPr>
        <w:t xml:space="preserve"> without reasonable cause, or</w:t>
      </w:r>
    </w:p>
    <w:p w14:paraId="788257C1" w14:textId="77777777" w:rsidR="001E7566" w:rsidRDefault="001E7566" w:rsidP="001E7566">
      <w:pPr>
        <w:numPr>
          <w:ilvl w:val="0"/>
          <w:numId w:val="12"/>
        </w:numPr>
        <w:spacing w:after="0" w:line="240" w:lineRule="auto"/>
        <w:rPr>
          <w:rFonts w:eastAsia="Times New Roman"/>
        </w:rPr>
      </w:pPr>
      <w:r>
        <w:rPr>
          <w:rFonts w:eastAsia="Times New Roman"/>
        </w:rPr>
        <w:t>is unable to contribute meaningfully to the work of the Board. The organisation may nominate an alternative representative.</w:t>
      </w:r>
    </w:p>
    <w:p w14:paraId="3B6D74F5" w14:textId="0D3DB0E3" w:rsidR="001E7566" w:rsidRDefault="001E7566" w:rsidP="001E7566">
      <w:r>
        <w:t>3.</w:t>
      </w:r>
      <w:r w:rsidR="009754BE">
        <w:t>6</w:t>
      </w:r>
      <w:r>
        <w:t xml:space="preserve"> The membership structure will be reviewed annually to ensure it remains relevant, inclusive and aligned to the needs of the Pride in Place programme.</w:t>
      </w:r>
    </w:p>
    <w:p w14:paraId="712CBFEE" w14:textId="2D789A48" w:rsidR="001E7566" w:rsidRDefault="001E7566" w:rsidP="001E7566">
      <w:r>
        <w:t>3.</w:t>
      </w:r>
      <w:r w:rsidR="009754BE">
        <w:t>7</w:t>
      </w:r>
      <w:r>
        <w:t xml:space="preserve"> The Board will appoint an independent </w:t>
      </w:r>
      <w:r>
        <w:rPr>
          <w:b/>
          <w:bCs/>
        </w:rPr>
        <w:t>Chair</w:t>
      </w:r>
      <w:r>
        <w:t xml:space="preserve"> and </w:t>
      </w:r>
      <w:r>
        <w:rPr>
          <w:b/>
          <w:bCs/>
        </w:rPr>
        <w:t>Deputy Chair(s)</w:t>
      </w:r>
      <w:r>
        <w:t xml:space="preserve"> to support collaborative leadership and maintain a focus on outcomes for Birchwood West.</w:t>
      </w:r>
    </w:p>
    <w:p w14:paraId="5CCC0100" w14:textId="77777777" w:rsidR="001E7566" w:rsidRDefault="00056C80" w:rsidP="001E7566">
      <w:pPr>
        <w:jc w:val="center"/>
        <w:rPr>
          <w:rFonts w:eastAsia="Times New Roman"/>
        </w:rPr>
      </w:pPr>
      <w:r>
        <w:rPr>
          <w:rFonts w:eastAsia="Times New Roman"/>
        </w:rPr>
        <w:lastRenderedPageBreak/>
        <w:pict w14:anchorId="2228DD93">
          <v:rect id="_x0000_i1026" style="width:468pt;height:.4pt" o:hralign="center" o:hrstd="t" o:hr="t" fillcolor="#a0a0a0" stroked="f"/>
        </w:pict>
      </w:r>
    </w:p>
    <w:p w14:paraId="194F3A70" w14:textId="77777777" w:rsidR="001E7566" w:rsidRDefault="001E7566" w:rsidP="001E7566">
      <w:pPr>
        <w:pStyle w:val="ListParagraph"/>
        <w:widowControl/>
        <w:numPr>
          <w:ilvl w:val="0"/>
          <w:numId w:val="10"/>
        </w:numPr>
        <w:autoSpaceDE/>
        <w:autoSpaceDN/>
        <w:jc w:val="left"/>
        <w:rPr>
          <w:rFonts w:eastAsia="Times New Roman"/>
        </w:rPr>
      </w:pPr>
      <w:r>
        <w:rPr>
          <w:rFonts w:eastAsia="Times New Roman"/>
          <w:b/>
          <w:bCs/>
        </w:rPr>
        <w:t>Attendance</w:t>
      </w:r>
    </w:p>
    <w:p w14:paraId="0F81A193" w14:textId="77777777" w:rsidR="001E7566" w:rsidRDefault="001E7566" w:rsidP="001E7566">
      <w:pPr>
        <w:pStyle w:val="ListParagraph"/>
        <w:rPr>
          <w:rFonts w:eastAsiaTheme="minorHAnsi"/>
        </w:rPr>
      </w:pPr>
      <w:r>
        <w:rPr>
          <w:b/>
          <w:bCs/>
        </w:rPr>
        <w:t> </w:t>
      </w:r>
    </w:p>
    <w:p w14:paraId="7B20316E" w14:textId="77777777" w:rsidR="001E7566" w:rsidRDefault="001E7566" w:rsidP="001E7566">
      <w:r>
        <w:t xml:space="preserve">4.1 The Board will meet </w:t>
      </w:r>
      <w:r>
        <w:rPr>
          <w:b/>
          <w:bCs/>
        </w:rPr>
        <w:t>four times per year</w:t>
      </w:r>
      <w:r>
        <w:t xml:space="preserve"> as standard. During the early stages of the programme, additional meetings may be held where required to maintain momentum or respond to emerging opportunities.</w:t>
      </w:r>
    </w:p>
    <w:p w14:paraId="1D154F89" w14:textId="77777777" w:rsidR="001E7566" w:rsidRDefault="001E7566" w:rsidP="001E7566">
      <w:r>
        <w:t>4.2 Members are expected to attend regularly and contribute actively. Where a member is unable to attend, a substitute may attend in their place. Substitutes may participate in discussion but will not vote.</w:t>
      </w:r>
    </w:p>
    <w:p w14:paraId="5598F6F0" w14:textId="77777777" w:rsidR="001E7566" w:rsidRDefault="001E7566" w:rsidP="001E7566">
      <w:r>
        <w:t>4.3 External advisers may be invited to attend meetings where their expertise would support the Board’s work. Advisers do not participate in decision</w:t>
      </w:r>
      <w:r>
        <w:noBreakHyphen/>
        <w:t>making.</w:t>
      </w:r>
    </w:p>
    <w:p w14:paraId="6846298E" w14:textId="77777777" w:rsidR="001E7566" w:rsidRDefault="001E7566" w:rsidP="001E7566">
      <w:r>
        <w:t>4.4 Members may join meetings via video or telephone conference with the agreement of the Chair and will be counted toward quorum.</w:t>
      </w:r>
    </w:p>
    <w:p w14:paraId="66B51AA7" w14:textId="77777777" w:rsidR="001E7566" w:rsidRDefault="001E7566" w:rsidP="001E7566">
      <w:r>
        <w:t>4.5 The City of Lincoln Council will provide secretariat support.</w:t>
      </w:r>
    </w:p>
    <w:p w14:paraId="4CCC725A" w14:textId="77777777" w:rsidR="001E7566" w:rsidRDefault="00056C80" w:rsidP="001E7566">
      <w:pPr>
        <w:jc w:val="center"/>
        <w:rPr>
          <w:rFonts w:eastAsia="Times New Roman"/>
        </w:rPr>
      </w:pPr>
      <w:r>
        <w:rPr>
          <w:rFonts w:eastAsia="Times New Roman"/>
        </w:rPr>
        <w:pict w14:anchorId="14C90348">
          <v:rect id="_x0000_i1027" style="width:468pt;height:.4pt" o:hralign="center" o:hrstd="t" o:hr="t" fillcolor="#a0a0a0" stroked="f"/>
        </w:pict>
      </w:r>
    </w:p>
    <w:p w14:paraId="5A4BBFEF" w14:textId="77777777" w:rsidR="001E7566" w:rsidRDefault="001E7566" w:rsidP="001E7566">
      <w:pPr>
        <w:pStyle w:val="ListParagraph"/>
        <w:widowControl/>
        <w:numPr>
          <w:ilvl w:val="0"/>
          <w:numId w:val="10"/>
        </w:numPr>
        <w:autoSpaceDE/>
        <w:autoSpaceDN/>
        <w:jc w:val="left"/>
        <w:rPr>
          <w:rFonts w:eastAsia="Times New Roman"/>
        </w:rPr>
      </w:pPr>
      <w:r>
        <w:rPr>
          <w:rFonts w:eastAsia="Times New Roman"/>
          <w:b/>
          <w:bCs/>
        </w:rPr>
        <w:t>Notice of Meetings</w:t>
      </w:r>
    </w:p>
    <w:p w14:paraId="270F1A7A" w14:textId="77777777" w:rsidR="001E7566" w:rsidRDefault="001E7566" w:rsidP="001E7566">
      <w:pPr>
        <w:pStyle w:val="ListParagraph"/>
        <w:rPr>
          <w:rFonts w:eastAsiaTheme="minorHAnsi"/>
        </w:rPr>
      </w:pPr>
      <w:r>
        <w:rPr>
          <w:b/>
          <w:bCs/>
        </w:rPr>
        <w:t> </w:t>
      </w:r>
    </w:p>
    <w:p w14:paraId="09778E52" w14:textId="77777777" w:rsidR="001E7566" w:rsidRDefault="001E7566" w:rsidP="001E7566">
      <w:r>
        <w:t>5.1 Meetings will be scheduled by the secretariat at the request of the Chair. The Chair will approve the agenda and papers.</w:t>
      </w:r>
    </w:p>
    <w:p w14:paraId="4A9B84A7" w14:textId="77777777" w:rsidR="001E7566" w:rsidRDefault="001E7566" w:rsidP="001E7566">
      <w:r>
        <w:t xml:space="preserve">5.2 Unless otherwise agreed, meeting papers will be circulated </w:t>
      </w:r>
      <w:r>
        <w:rPr>
          <w:b/>
          <w:bCs/>
        </w:rPr>
        <w:t>five working days</w:t>
      </w:r>
      <w:r>
        <w:t xml:space="preserve"> in advance to support informed discussion.</w:t>
      </w:r>
    </w:p>
    <w:p w14:paraId="4B3CE298" w14:textId="77777777" w:rsidR="001E7566" w:rsidRDefault="00056C80" w:rsidP="001E7566">
      <w:pPr>
        <w:jc w:val="center"/>
        <w:rPr>
          <w:rFonts w:eastAsia="Times New Roman"/>
        </w:rPr>
      </w:pPr>
      <w:r>
        <w:rPr>
          <w:rFonts w:eastAsia="Times New Roman"/>
        </w:rPr>
        <w:pict w14:anchorId="7E8FA171">
          <v:rect id="_x0000_i1028" style="width:468pt;height:.4pt" o:hralign="center" o:hrstd="t" o:hr="t" fillcolor="#a0a0a0" stroked="f"/>
        </w:pict>
      </w:r>
    </w:p>
    <w:p w14:paraId="79CDB895" w14:textId="77777777" w:rsidR="001E7566" w:rsidRDefault="001E7566" w:rsidP="001E7566">
      <w:pPr>
        <w:pStyle w:val="ListParagraph"/>
        <w:widowControl/>
        <w:numPr>
          <w:ilvl w:val="0"/>
          <w:numId w:val="10"/>
        </w:numPr>
        <w:autoSpaceDE/>
        <w:autoSpaceDN/>
        <w:jc w:val="left"/>
        <w:rPr>
          <w:rFonts w:eastAsia="Times New Roman"/>
        </w:rPr>
      </w:pPr>
      <w:r>
        <w:rPr>
          <w:rFonts w:eastAsia="Times New Roman"/>
          <w:b/>
          <w:bCs/>
        </w:rPr>
        <w:t>Quorum</w:t>
      </w:r>
    </w:p>
    <w:p w14:paraId="642F2463" w14:textId="77777777" w:rsidR="001E7566" w:rsidRDefault="001E7566" w:rsidP="001E7566">
      <w:pPr>
        <w:pStyle w:val="ListParagraph"/>
        <w:rPr>
          <w:rFonts w:eastAsiaTheme="minorHAnsi"/>
        </w:rPr>
      </w:pPr>
      <w:r>
        <w:rPr>
          <w:b/>
          <w:bCs/>
        </w:rPr>
        <w:t> </w:t>
      </w:r>
    </w:p>
    <w:p w14:paraId="7F93D855" w14:textId="77777777" w:rsidR="001E7566" w:rsidRDefault="001E7566" w:rsidP="001E7566">
      <w:r>
        <w:t xml:space="preserve">6.1 A quorum will be </w:t>
      </w:r>
      <w:r>
        <w:rPr>
          <w:b/>
          <w:bCs/>
        </w:rPr>
        <w:t>six members</w:t>
      </w:r>
      <w:r>
        <w:t>, including at least one representative from the Accountable Body and one community</w:t>
      </w:r>
      <w:r>
        <w:noBreakHyphen/>
        <w:t>based representative.</w:t>
      </w:r>
    </w:p>
    <w:p w14:paraId="65DF2412" w14:textId="77777777" w:rsidR="001E7566" w:rsidRDefault="00056C80" w:rsidP="001E7566">
      <w:pPr>
        <w:jc w:val="center"/>
        <w:rPr>
          <w:rFonts w:eastAsia="Times New Roman"/>
        </w:rPr>
      </w:pPr>
      <w:r>
        <w:rPr>
          <w:rFonts w:eastAsia="Times New Roman"/>
        </w:rPr>
        <w:pict w14:anchorId="67316668">
          <v:rect id="_x0000_i1029" style="width:468pt;height:.4pt" o:hralign="center" o:hrstd="t" o:hr="t" fillcolor="#a0a0a0" stroked="f"/>
        </w:pict>
      </w:r>
    </w:p>
    <w:p w14:paraId="3C77B5A9" w14:textId="77777777" w:rsidR="001E7566" w:rsidRDefault="001E7566" w:rsidP="001E7566">
      <w:pPr>
        <w:pStyle w:val="ListParagraph"/>
        <w:widowControl/>
        <w:numPr>
          <w:ilvl w:val="0"/>
          <w:numId w:val="10"/>
        </w:numPr>
        <w:autoSpaceDE/>
        <w:autoSpaceDN/>
        <w:jc w:val="left"/>
        <w:rPr>
          <w:rFonts w:eastAsia="Times New Roman"/>
        </w:rPr>
      </w:pPr>
      <w:r>
        <w:rPr>
          <w:rFonts w:eastAsia="Times New Roman"/>
          <w:b/>
          <w:bCs/>
        </w:rPr>
        <w:t>Declarations of Interest</w:t>
      </w:r>
    </w:p>
    <w:p w14:paraId="5780D62E" w14:textId="77777777" w:rsidR="001E7566" w:rsidRDefault="001E7566" w:rsidP="001E7566">
      <w:pPr>
        <w:pStyle w:val="ListParagraph"/>
        <w:rPr>
          <w:rFonts w:eastAsiaTheme="minorHAnsi"/>
        </w:rPr>
      </w:pPr>
      <w:r>
        <w:rPr>
          <w:b/>
          <w:bCs/>
        </w:rPr>
        <w:t> </w:t>
      </w:r>
    </w:p>
    <w:p w14:paraId="04A58EFC" w14:textId="77777777" w:rsidR="001E7566" w:rsidRDefault="001E7566" w:rsidP="001E7566">
      <w:r>
        <w:t>7.1 Members must declare any actual or potential conflicts of interest at the earliest opportunity and withdraw from discussion where appropriate.</w:t>
      </w:r>
    </w:p>
    <w:p w14:paraId="5E6B1F14" w14:textId="77777777" w:rsidR="001E7566" w:rsidRDefault="00056C80" w:rsidP="001E7566">
      <w:pPr>
        <w:jc w:val="center"/>
        <w:rPr>
          <w:rFonts w:eastAsia="Times New Roman"/>
        </w:rPr>
      </w:pPr>
      <w:r>
        <w:rPr>
          <w:rFonts w:eastAsia="Times New Roman"/>
        </w:rPr>
        <w:pict w14:anchorId="6D329572">
          <v:rect id="_x0000_i1030" style="width:468pt;height:.4pt" o:hralign="center" o:hrstd="t" o:hr="t" fillcolor="#a0a0a0" stroked="f"/>
        </w:pict>
      </w:r>
    </w:p>
    <w:p w14:paraId="4E9431AF" w14:textId="77777777" w:rsidR="001E7566" w:rsidRDefault="001E7566" w:rsidP="001E7566">
      <w:pPr>
        <w:pStyle w:val="ListParagraph"/>
        <w:widowControl/>
        <w:numPr>
          <w:ilvl w:val="0"/>
          <w:numId w:val="10"/>
        </w:numPr>
        <w:autoSpaceDE/>
        <w:autoSpaceDN/>
        <w:jc w:val="left"/>
        <w:rPr>
          <w:rFonts w:eastAsia="Times New Roman"/>
        </w:rPr>
      </w:pPr>
      <w:r>
        <w:rPr>
          <w:rFonts w:eastAsia="Times New Roman"/>
          <w:b/>
          <w:bCs/>
        </w:rPr>
        <w:t>Decisions</w:t>
      </w:r>
    </w:p>
    <w:p w14:paraId="2642E43D" w14:textId="77777777" w:rsidR="001E7566" w:rsidRDefault="001E7566" w:rsidP="001E7566">
      <w:pPr>
        <w:pStyle w:val="ListParagraph"/>
        <w:rPr>
          <w:rFonts w:eastAsiaTheme="minorHAnsi"/>
        </w:rPr>
      </w:pPr>
      <w:r>
        <w:rPr>
          <w:b/>
          <w:bCs/>
        </w:rPr>
        <w:t> </w:t>
      </w:r>
    </w:p>
    <w:p w14:paraId="6F3AAD95" w14:textId="77777777" w:rsidR="001E7566" w:rsidRDefault="001E7566" w:rsidP="001E7566">
      <w:r>
        <w:t>8.1 Each member has one vote. Votes may be cast in person or by proxy.</w:t>
      </w:r>
    </w:p>
    <w:p w14:paraId="39221A86" w14:textId="77777777" w:rsidR="001E7566" w:rsidRDefault="001E7566" w:rsidP="001E7566">
      <w:r>
        <w:t xml:space="preserve">8.2 Decisions will be made by </w:t>
      </w:r>
      <w:r>
        <w:rPr>
          <w:b/>
          <w:bCs/>
        </w:rPr>
        <w:t>simple majority</w:t>
      </w:r>
      <w:r>
        <w:t>.</w:t>
      </w:r>
    </w:p>
    <w:p w14:paraId="6C606802" w14:textId="77777777" w:rsidR="001E7566" w:rsidRDefault="001E7566" w:rsidP="001E7566">
      <w:r>
        <w:lastRenderedPageBreak/>
        <w:t xml:space="preserve">8.3 Members with a pecuniary interest in a matter may not vote. </w:t>
      </w:r>
    </w:p>
    <w:p w14:paraId="4983130E" w14:textId="77777777" w:rsidR="001E7566" w:rsidRDefault="001E7566" w:rsidP="001E7566">
      <w:r>
        <w:t>8.4 Where votes are tied, the Chair will have a casting vote.</w:t>
      </w:r>
    </w:p>
    <w:p w14:paraId="447EE384" w14:textId="77777777" w:rsidR="001E7566" w:rsidRDefault="00056C80" w:rsidP="001E7566">
      <w:pPr>
        <w:jc w:val="center"/>
        <w:rPr>
          <w:rFonts w:eastAsia="Times New Roman"/>
        </w:rPr>
      </w:pPr>
      <w:r>
        <w:rPr>
          <w:rFonts w:eastAsia="Times New Roman"/>
        </w:rPr>
        <w:pict w14:anchorId="489C254F">
          <v:rect id="_x0000_i1031" style="width:468pt;height:.4pt" o:hralign="center" o:hrstd="t" o:hr="t" fillcolor="#a0a0a0" stroked="f"/>
        </w:pict>
      </w:r>
    </w:p>
    <w:p w14:paraId="52EB1A37" w14:textId="77777777" w:rsidR="001E7566" w:rsidRDefault="001E7566" w:rsidP="001E7566">
      <w:pPr>
        <w:pStyle w:val="ListParagraph"/>
        <w:widowControl/>
        <w:numPr>
          <w:ilvl w:val="0"/>
          <w:numId w:val="10"/>
        </w:numPr>
        <w:autoSpaceDE/>
        <w:autoSpaceDN/>
        <w:jc w:val="left"/>
        <w:rPr>
          <w:rFonts w:eastAsia="Times New Roman"/>
        </w:rPr>
      </w:pPr>
      <w:r>
        <w:rPr>
          <w:rFonts w:eastAsia="Times New Roman"/>
          <w:b/>
          <w:bCs/>
        </w:rPr>
        <w:t>Reporting</w:t>
      </w:r>
    </w:p>
    <w:p w14:paraId="205992F7" w14:textId="77777777" w:rsidR="001E7566" w:rsidRDefault="001E7566" w:rsidP="001E7566">
      <w:pPr>
        <w:pStyle w:val="ListParagraph"/>
        <w:rPr>
          <w:rFonts w:eastAsiaTheme="minorHAnsi"/>
        </w:rPr>
      </w:pPr>
      <w:r>
        <w:rPr>
          <w:b/>
          <w:bCs/>
        </w:rPr>
        <w:t> </w:t>
      </w:r>
    </w:p>
    <w:p w14:paraId="2767BF2F" w14:textId="77777777" w:rsidR="001E7566" w:rsidRDefault="001E7566" w:rsidP="001E7566">
      <w:r>
        <w:t>9.1 The secretariat will record decisions, actions and attendance.</w:t>
      </w:r>
    </w:p>
    <w:p w14:paraId="521E436B" w14:textId="77777777" w:rsidR="001E7566" w:rsidRDefault="001E7566" w:rsidP="001E7566">
      <w:r>
        <w:t xml:space="preserve">9.2 Draft minutes will be shared with the Chair within </w:t>
      </w:r>
      <w:r>
        <w:rPr>
          <w:b/>
          <w:bCs/>
        </w:rPr>
        <w:t>ten working days</w:t>
      </w:r>
      <w:r>
        <w:t xml:space="preserve"> and circulated to members once approved in draft.</w:t>
      </w:r>
    </w:p>
    <w:p w14:paraId="6E0D3570" w14:textId="77777777" w:rsidR="001E7566" w:rsidRDefault="00056C80" w:rsidP="001E7566">
      <w:pPr>
        <w:jc w:val="center"/>
        <w:rPr>
          <w:rFonts w:eastAsia="Times New Roman"/>
        </w:rPr>
      </w:pPr>
      <w:r>
        <w:rPr>
          <w:rFonts w:eastAsia="Times New Roman"/>
        </w:rPr>
        <w:pict w14:anchorId="29501AF2">
          <v:rect id="_x0000_i1032" style="width:468pt;height:.4pt" o:hralign="center" o:hrstd="t" o:hr="t" fillcolor="#a0a0a0" stroked="f"/>
        </w:pict>
      </w:r>
    </w:p>
    <w:p w14:paraId="0BC7F42A" w14:textId="77777777" w:rsidR="001E7566" w:rsidRDefault="001E7566" w:rsidP="001E7566">
      <w:pPr>
        <w:pStyle w:val="ListParagraph"/>
        <w:widowControl/>
        <w:numPr>
          <w:ilvl w:val="0"/>
          <w:numId w:val="10"/>
        </w:numPr>
        <w:autoSpaceDE/>
        <w:autoSpaceDN/>
        <w:jc w:val="left"/>
        <w:rPr>
          <w:rFonts w:eastAsia="Times New Roman"/>
        </w:rPr>
      </w:pPr>
      <w:r>
        <w:rPr>
          <w:rFonts w:eastAsia="Times New Roman"/>
          <w:b/>
          <w:bCs/>
        </w:rPr>
        <w:t>General</w:t>
      </w:r>
    </w:p>
    <w:p w14:paraId="10EEA715" w14:textId="77777777" w:rsidR="001E7566" w:rsidRDefault="001E7566" w:rsidP="001E7566">
      <w:pPr>
        <w:pStyle w:val="ListParagraph"/>
        <w:rPr>
          <w:rFonts w:eastAsiaTheme="minorHAnsi"/>
        </w:rPr>
      </w:pPr>
      <w:r>
        <w:rPr>
          <w:b/>
          <w:bCs/>
        </w:rPr>
        <w:t> </w:t>
      </w:r>
    </w:p>
    <w:p w14:paraId="2E8C9078" w14:textId="77777777" w:rsidR="001E7566" w:rsidRDefault="001E7566" w:rsidP="001E7566">
      <w:r>
        <w:t>10.1 Members will abide by the Code of Conduct and complete annual declarations of interest.</w:t>
      </w:r>
    </w:p>
    <w:p w14:paraId="618F1C24" w14:textId="77777777" w:rsidR="001E7566" w:rsidRDefault="001E7566" w:rsidP="001E7566">
      <w:r>
        <w:t>10.2 The Board will observe all relevant laws, regulations and confidentiality requirements.</w:t>
      </w:r>
    </w:p>
    <w:p w14:paraId="01BAC498" w14:textId="783D7AC4" w:rsidR="00CB7E22" w:rsidRDefault="001E7566" w:rsidP="006351BD">
      <w:r>
        <w:t>10.3 The Terms of Reference may be amended by the Board and will be reviewed annually.</w:t>
      </w:r>
      <w:r w:rsidR="00CB7E22">
        <w:rPr>
          <w:b/>
          <w:bCs/>
        </w:rPr>
        <w:t xml:space="preserve"> </w:t>
      </w:r>
    </w:p>
    <w:p w14:paraId="3F841145" w14:textId="77777777" w:rsidR="007F5381" w:rsidRDefault="007F5381" w:rsidP="004D4265">
      <w:pPr>
        <w:jc w:val="both"/>
      </w:pPr>
    </w:p>
    <w:sectPr w:rsidR="007F538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2DAE4" w14:textId="77777777" w:rsidR="00056C80" w:rsidRDefault="00056C80" w:rsidP="005E6F9E">
      <w:pPr>
        <w:spacing w:after="0" w:line="240" w:lineRule="auto"/>
      </w:pPr>
      <w:r>
        <w:separator/>
      </w:r>
    </w:p>
  </w:endnote>
  <w:endnote w:type="continuationSeparator" w:id="0">
    <w:p w14:paraId="2331067C" w14:textId="77777777" w:rsidR="00056C80" w:rsidRDefault="00056C80" w:rsidP="005E6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D67CC" w14:textId="24A74BB6" w:rsidR="00985A13" w:rsidRDefault="00985A13">
    <w:pPr>
      <w:pStyle w:val="Footer"/>
    </w:pPr>
    <w:r>
      <w:t xml:space="preserve">Approved </w:t>
    </w:r>
    <w:r w:rsidR="003259AC">
      <w:t>at Board 17.07.2026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980A2" w14:textId="77777777" w:rsidR="00056C80" w:rsidRDefault="00056C80" w:rsidP="005E6F9E">
      <w:pPr>
        <w:spacing w:after="0" w:line="240" w:lineRule="auto"/>
      </w:pPr>
      <w:r>
        <w:separator/>
      </w:r>
    </w:p>
  </w:footnote>
  <w:footnote w:type="continuationSeparator" w:id="0">
    <w:p w14:paraId="53DCFFBB" w14:textId="77777777" w:rsidR="00056C80" w:rsidRDefault="00056C80" w:rsidP="005E6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A4ADD" w14:textId="5908950C" w:rsidR="005E6F9E" w:rsidRDefault="007157BF">
    <w:pPr>
      <w:pStyle w:val="Header"/>
    </w:pPr>
    <w:r w:rsidRPr="00F4361F">
      <w:rPr>
        <w:rFonts w:ascii="Times New Roman" w:eastAsia="Times New Roman" w:hAnsi="Times New Roman" w:cs="Times New Roman"/>
        <w:noProof/>
        <w:lang w:eastAsia="en-GB"/>
      </w:rPr>
      <w:drawing>
        <wp:inline distT="0" distB="0" distL="0" distR="0" wp14:anchorId="394AC207" wp14:editId="04026A20">
          <wp:extent cx="5729287" cy="114612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20967" cy="11644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B17C6"/>
    <w:multiLevelType w:val="hybridMultilevel"/>
    <w:tmpl w:val="95DE1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DC74B9"/>
    <w:multiLevelType w:val="multilevel"/>
    <w:tmpl w:val="5C0E15E6"/>
    <w:lvl w:ilvl="0">
      <w:start w:val="2"/>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7600C6"/>
    <w:multiLevelType w:val="multilevel"/>
    <w:tmpl w:val="A75ABE1E"/>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3" w15:restartNumberingAfterBreak="0">
    <w:nsid w:val="35165CB3"/>
    <w:multiLevelType w:val="multilevel"/>
    <w:tmpl w:val="F5F8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94800"/>
    <w:multiLevelType w:val="multilevel"/>
    <w:tmpl w:val="FB56A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1B4B35"/>
    <w:multiLevelType w:val="multilevel"/>
    <w:tmpl w:val="02780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EF1420"/>
    <w:multiLevelType w:val="hybridMultilevel"/>
    <w:tmpl w:val="7A60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462FD4"/>
    <w:multiLevelType w:val="hybridMultilevel"/>
    <w:tmpl w:val="4EA8DFC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506E4291"/>
    <w:multiLevelType w:val="hybridMultilevel"/>
    <w:tmpl w:val="6A8030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CA3290A"/>
    <w:multiLevelType w:val="multilevel"/>
    <w:tmpl w:val="5948737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1F01268"/>
    <w:multiLevelType w:val="hybridMultilevel"/>
    <w:tmpl w:val="C9C05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150661"/>
    <w:multiLevelType w:val="multilevel"/>
    <w:tmpl w:val="91CE1EE4"/>
    <w:lvl w:ilvl="0">
      <w:start w:val="1"/>
      <w:numFmt w:val="decimal"/>
      <w:lvlText w:val="%1."/>
      <w:lvlJc w:val="left"/>
      <w:pPr>
        <w:ind w:left="3763" w:hanging="360"/>
      </w:pPr>
    </w:lvl>
    <w:lvl w:ilvl="1">
      <w:start w:val="1"/>
      <w:numFmt w:val="decimal"/>
      <w:lvlText w:val="%1.%2."/>
      <w:lvlJc w:val="left"/>
      <w:pPr>
        <w:ind w:left="4195" w:hanging="432"/>
      </w:pPr>
    </w:lvl>
    <w:lvl w:ilvl="2">
      <w:start w:val="1"/>
      <w:numFmt w:val="decimal"/>
      <w:lvlText w:val="%1.%2.%3."/>
      <w:lvlJc w:val="left"/>
      <w:pPr>
        <w:ind w:left="4627" w:hanging="504"/>
      </w:pPr>
    </w:lvl>
    <w:lvl w:ilvl="3">
      <w:start w:val="1"/>
      <w:numFmt w:val="decimal"/>
      <w:lvlText w:val="%1.%2.%3.%4."/>
      <w:lvlJc w:val="left"/>
      <w:pPr>
        <w:ind w:left="5131"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num w:numId="1" w16cid:durableId="1930692842">
    <w:abstractNumId w:val="11"/>
  </w:num>
  <w:num w:numId="2" w16cid:durableId="79714739">
    <w:abstractNumId w:val="1"/>
  </w:num>
  <w:num w:numId="3" w16cid:durableId="1054891375">
    <w:abstractNumId w:val="2"/>
  </w:num>
  <w:num w:numId="4" w16cid:durableId="1730417770">
    <w:abstractNumId w:val="7"/>
  </w:num>
  <w:num w:numId="5" w16cid:durableId="525288877">
    <w:abstractNumId w:val="6"/>
  </w:num>
  <w:num w:numId="6" w16cid:durableId="920871569">
    <w:abstractNumId w:val="0"/>
  </w:num>
  <w:num w:numId="7" w16cid:durableId="205920798">
    <w:abstractNumId w:val="9"/>
  </w:num>
  <w:num w:numId="8" w16cid:durableId="436604810">
    <w:abstractNumId w:val="10"/>
  </w:num>
  <w:num w:numId="9" w16cid:durableId="868568670">
    <w:abstractNumId w:val="3"/>
  </w:num>
  <w:num w:numId="10" w16cid:durableId="2413361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96540432">
    <w:abstractNumId w:val="5"/>
  </w:num>
  <w:num w:numId="12" w16cid:durableId="451097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22"/>
    <w:rsid w:val="00056C80"/>
    <w:rsid w:val="000737F6"/>
    <w:rsid w:val="000870D9"/>
    <w:rsid w:val="0009163F"/>
    <w:rsid w:val="000B0B29"/>
    <w:rsid w:val="000E7F72"/>
    <w:rsid w:val="00112167"/>
    <w:rsid w:val="00124A89"/>
    <w:rsid w:val="00132A68"/>
    <w:rsid w:val="00156325"/>
    <w:rsid w:val="00156539"/>
    <w:rsid w:val="001675DA"/>
    <w:rsid w:val="001713AF"/>
    <w:rsid w:val="001771A0"/>
    <w:rsid w:val="00181F2C"/>
    <w:rsid w:val="00183374"/>
    <w:rsid w:val="00184F5D"/>
    <w:rsid w:val="00187B0E"/>
    <w:rsid w:val="001963EB"/>
    <w:rsid w:val="001B7FB4"/>
    <w:rsid w:val="001C61BB"/>
    <w:rsid w:val="001E7566"/>
    <w:rsid w:val="001F10DC"/>
    <w:rsid w:val="001F351B"/>
    <w:rsid w:val="00226B44"/>
    <w:rsid w:val="00230216"/>
    <w:rsid w:val="00237ED3"/>
    <w:rsid w:val="002404E9"/>
    <w:rsid w:val="00244F78"/>
    <w:rsid w:val="00254E41"/>
    <w:rsid w:val="00265DFB"/>
    <w:rsid w:val="00271F5B"/>
    <w:rsid w:val="002753A7"/>
    <w:rsid w:val="00277B0F"/>
    <w:rsid w:val="002867F9"/>
    <w:rsid w:val="002A6F15"/>
    <w:rsid w:val="002B6A49"/>
    <w:rsid w:val="002C070C"/>
    <w:rsid w:val="002E1DFA"/>
    <w:rsid w:val="002F0D2B"/>
    <w:rsid w:val="0030436C"/>
    <w:rsid w:val="00305C1E"/>
    <w:rsid w:val="00307B4E"/>
    <w:rsid w:val="003127D7"/>
    <w:rsid w:val="003259AC"/>
    <w:rsid w:val="00351C79"/>
    <w:rsid w:val="003535BB"/>
    <w:rsid w:val="00362ED0"/>
    <w:rsid w:val="003835F5"/>
    <w:rsid w:val="003C3CEE"/>
    <w:rsid w:val="003D7611"/>
    <w:rsid w:val="003F30BF"/>
    <w:rsid w:val="00400F9A"/>
    <w:rsid w:val="00421B4B"/>
    <w:rsid w:val="00424524"/>
    <w:rsid w:val="00434423"/>
    <w:rsid w:val="00442959"/>
    <w:rsid w:val="00460472"/>
    <w:rsid w:val="004702C2"/>
    <w:rsid w:val="0047338A"/>
    <w:rsid w:val="00475D0D"/>
    <w:rsid w:val="00483314"/>
    <w:rsid w:val="004971C4"/>
    <w:rsid w:val="004A24CA"/>
    <w:rsid w:val="004A3664"/>
    <w:rsid w:val="004C6EC8"/>
    <w:rsid w:val="004D4265"/>
    <w:rsid w:val="004E553F"/>
    <w:rsid w:val="004E5A84"/>
    <w:rsid w:val="004E6E5D"/>
    <w:rsid w:val="004F1E29"/>
    <w:rsid w:val="004F77F0"/>
    <w:rsid w:val="00500B5B"/>
    <w:rsid w:val="005025A2"/>
    <w:rsid w:val="005164EB"/>
    <w:rsid w:val="00522791"/>
    <w:rsid w:val="00522A4D"/>
    <w:rsid w:val="00526B80"/>
    <w:rsid w:val="00526F08"/>
    <w:rsid w:val="005360C3"/>
    <w:rsid w:val="00536DA1"/>
    <w:rsid w:val="00554249"/>
    <w:rsid w:val="0057112A"/>
    <w:rsid w:val="00574649"/>
    <w:rsid w:val="0057757E"/>
    <w:rsid w:val="00577B0F"/>
    <w:rsid w:val="005807D9"/>
    <w:rsid w:val="005A3738"/>
    <w:rsid w:val="005E6F9E"/>
    <w:rsid w:val="005F71CF"/>
    <w:rsid w:val="00604767"/>
    <w:rsid w:val="006351BD"/>
    <w:rsid w:val="00641299"/>
    <w:rsid w:val="0064152C"/>
    <w:rsid w:val="0065246C"/>
    <w:rsid w:val="006526D0"/>
    <w:rsid w:val="00672F57"/>
    <w:rsid w:val="0068240F"/>
    <w:rsid w:val="00685B5A"/>
    <w:rsid w:val="00686EEC"/>
    <w:rsid w:val="006C2FAF"/>
    <w:rsid w:val="006C6547"/>
    <w:rsid w:val="006D1D5C"/>
    <w:rsid w:val="006D52DC"/>
    <w:rsid w:val="006E4DF2"/>
    <w:rsid w:val="00711948"/>
    <w:rsid w:val="007123C1"/>
    <w:rsid w:val="00714328"/>
    <w:rsid w:val="00714EE6"/>
    <w:rsid w:val="007157BF"/>
    <w:rsid w:val="00716485"/>
    <w:rsid w:val="00725762"/>
    <w:rsid w:val="00745A66"/>
    <w:rsid w:val="007469C0"/>
    <w:rsid w:val="00765DA6"/>
    <w:rsid w:val="00772FEF"/>
    <w:rsid w:val="00776F26"/>
    <w:rsid w:val="00780124"/>
    <w:rsid w:val="007805A2"/>
    <w:rsid w:val="00786A6E"/>
    <w:rsid w:val="007A127E"/>
    <w:rsid w:val="007B2546"/>
    <w:rsid w:val="007B62FB"/>
    <w:rsid w:val="007D6F0A"/>
    <w:rsid w:val="007F5381"/>
    <w:rsid w:val="0080193E"/>
    <w:rsid w:val="0084195D"/>
    <w:rsid w:val="00843D47"/>
    <w:rsid w:val="00851BD1"/>
    <w:rsid w:val="008A7A99"/>
    <w:rsid w:val="008C3C49"/>
    <w:rsid w:val="008E2894"/>
    <w:rsid w:val="008F106B"/>
    <w:rsid w:val="008F5BD3"/>
    <w:rsid w:val="0090291A"/>
    <w:rsid w:val="00936385"/>
    <w:rsid w:val="009371C9"/>
    <w:rsid w:val="0094064B"/>
    <w:rsid w:val="00956422"/>
    <w:rsid w:val="00956E71"/>
    <w:rsid w:val="00965BC0"/>
    <w:rsid w:val="009754BE"/>
    <w:rsid w:val="0098439A"/>
    <w:rsid w:val="00985A13"/>
    <w:rsid w:val="00991F50"/>
    <w:rsid w:val="009A15BE"/>
    <w:rsid w:val="009A2EBC"/>
    <w:rsid w:val="009A43E8"/>
    <w:rsid w:val="009A6899"/>
    <w:rsid w:val="009D052C"/>
    <w:rsid w:val="009D53BA"/>
    <w:rsid w:val="009E0B1A"/>
    <w:rsid w:val="00A05A67"/>
    <w:rsid w:val="00A21FD8"/>
    <w:rsid w:val="00A2282D"/>
    <w:rsid w:val="00A248A4"/>
    <w:rsid w:val="00A4454E"/>
    <w:rsid w:val="00A54DB0"/>
    <w:rsid w:val="00A64AD2"/>
    <w:rsid w:val="00A72A68"/>
    <w:rsid w:val="00A802A7"/>
    <w:rsid w:val="00A86523"/>
    <w:rsid w:val="00A93CF8"/>
    <w:rsid w:val="00AB009D"/>
    <w:rsid w:val="00B0275E"/>
    <w:rsid w:val="00B26AE8"/>
    <w:rsid w:val="00B277AC"/>
    <w:rsid w:val="00B321A8"/>
    <w:rsid w:val="00B65F20"/>
    <w:rsid w:val="00BA3B3E"/>
    <w:rsid w:val="00BD4AFA"/>
    <w:rsid w:val="00BE3261"/>
    <w:rsid w:val="00BE399E"/>
    <w:rsid w:val="00BF1766"/>
    <w:rsid w:val="00BF6525"/>
    <w:rsid w:val="00BF732C"/>
    <w:rsid w:val="00C10822"/>
    <w:rsid w:val="00C2098D"/>
    <w:rsid w:val="00C53FB7"/>
    <w:rsid w:val="00CB7E22"/>
    <w:rsid w:val="00CE16F5"/>
    <w:rsid w:val="00CE5DDD"/>
    <w:rsid w:val="00CE79B8"/>
    <w:rsid w:val="00D02B38"/>
    <w:rsid w:val="00D02E0C"/>
    <w:rsid w:val="00D254CA"/>
    <w:rsid w:val="00D37477"/>
    <w:rsid w:val="00D46EF6"/>
    <w:rsid w:val="00D5589A"/>
    <w:rsid w:val="00D6667B"/>
    <w:rsid w:val="00D816C5"/>
    <w:rsid w:val="00DA5089"/>
    <w:rsid w:val="00DA6D16"/>
    <w:rsid w:val="00DC5600"/>
    <w:rsid w:val="00DC7D16"/>
    <w:rsid w:val="00DD40E7"/>
    <w:rsid w:val="00DD7466"/>
    <w:rsid w:val="00E27D22"/>
    <w:rsid w:val="00E30CA5"/>
    <w:rsid w:val="00E3624F"/>
    <w:rsid w:val="00E375B9"/>
    <w:rsid w:val="00E53B27"/>
    <w:rsid w:val="00E75DE7"/>
    <w:rsid w:val="00E80CF7"/>
    <w:rsid w:val="00E8184E"/>
    <w:rsid w:val="00E9638E"/>
    <w:rsid w:val="00E97929"/>
    <w:rsid w:val="00EA7C20"/>
    <w:rsid w:val="00EB7236"/>
    <w:rsid w:val="00F135E9"/>
    <w:rsid w:val="00F60699"/>
    <w:rsid w:val="00F9167F"/>
    <w:rsid w:val="00FA0BC7"/>
    <w:rsid w:val="00FA5B53"/>
    <w:rsid w:val="00FC2ED4"/>
    <w:rsid w:val="00FD192D"/>
    <w:rsid w:val="00FD1B24"/>
    <w:rsid w:val="00FD5101"/>
    <w:rsid w:val="00FE6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67892"/>
  <w15:chartTrackingRefBased/>
  <w15:docId w15:val="{45B4CAE9-04AD-4609-A52F-4741D328F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7E22"/>
  </w:style>
  <w:style w:type="paragraph" w:styleId="Heading2">
    <w:name w:val="heading 2"/>
    <w:basedOn w:val="Normal"/>
    <w:link w:val="Heading2Char"/>
    <w:uiPriority w:val="9"/>
    <w:unhideWhenUsed/>
    <w:qFormat/>
    <w:rsid w:val="00CB7E22"/>
    <w:pPr>
      <w:widowControl w:val="0"/>
      <w:autoSpaceDE w:val="0"/>
      <w:autoSpaceDN w:val="0"/>
      <w:spacing w:after="0" w:line="240" w:lineRule="auto"/>
      <w:ind w:left="140"/>
      <w:outlineLvl w:val="1"/>
    </w:pPr>
    <w:rPr>
      <w:rFonts w:ascii="Tahoma" w:eastAsia="Tahoma" w:hAnsi="Tahoma" w:cs="Tahom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7E22"/>
    <w:rPr>
      <w:rFonts w:ascii="Tahoma" w:eastAsia="Tahoma" w:hAnsi="Tahoma" w:cs="Tahoma"/>
      <w:b/>
      <w:bCs/>
      <w:sz w:val="28"/>
      <w:szCs w:val="28"/>
      <w:lang w:val="en-US"/>
    </w:rPr>
  </w:style>
  <w:style w:type="paragraph" w:styleId="ListParagraph">
    <w:name w:val="List Paragraph"/>
    <w:aliases w:val="F5 List Paragraph,Bullet Points,Dot pt,List Paragraph1,Colorful List - Accent 11,No Spacing1,List Paragraph Char Char Char,Indicator Text,Numbered Para 1,Bullet 1,List Paragraph2,MAIN CONTENT,List Paragraph12,OBC Bullet,List Paragraph11,L"/>
    <w:basedOn w:val="Normal"/>
    <w:link w:val="ListParagraphChar"/>
    <w:uiPriority w:val="34"/>
    <w:qFormat/>
    <w:rsid w:val="00CB7E22"/>
    <w:pPr>
      <w:widowControl w:val="0"/>
      <w:autoSpaceDE w:val="0"/>
      <w:autoSpaceDN w:val="0"/>
      <w:spacing w:after="0" w:line="240" w:lineRule="auto"/>
      <w:ind w:left="1050" w:hanging="360"/>
      <w:jc w:val="both"/>
    </w:pPr>
    <w:rPr>
      <w:rFonts w:ascii="Trebuchet MS" w:eastAsia="Trebuchet MS" w:hAnsi="Trebuchet MS" w:cs="Trebuchet MS"/>
      <w:lang w:val="en-US"/>
    </w:rPr>
  </w:style>
  <w:style w:type="character" w:customStyle="1" w:styleId="ListParagraphChar">
    <w:name w:val="List Paragraph Char"/>
    <w:aliases w:val="F5 List Paragraph Char,Bullet Points Char,Dot pt Char,List Paragraph1 Char,Colorful List - Accent 11 Char,No Spacing1 Char,List Paragraph Char Char Char Char,Indicator Text Char,Numbered Para 1 Char,Bullet 1 Char,List Paragraph2 Char"/>
    <w:link w:val="ListParagraph"/>
    <w:uiPriority w:val="34"/>
    <w:qFormat/>
    <w:locked/>
    <w:rsid w:val="00CB7E22"/>
    <w:rPr>
      <w:rFonts w:ascii="Trebuchet MS" w:eastAsia="Trebuchet MS" w:hAnsi="Trebuchet MS" w:cs="Trebuchet MS"/>
      <w:lang w:val="en-US"/>
    </w:rPr>
  </w:style>
  <w:style w:type="table" w:styleId="GridTable4-Accent1">
    <w:name w:val="Grid Table 4 Accent 1"/>
    <w:basedOn w:val="TableNormal"/>
    <w:uiPriority w:val="49"/>
    <w:rsid w:val="00CB7E2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5E6F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F9E"/>
  </w:style>
  <w:style w:type="paragraph" w:styleId="Footer">
    <w:name w:val="footer"/>
    <w:basedOn w:val="Normal"/>
    <w:link w:val="FooterChar"/>
    <w:uiPriority w:val="99"/>
    <w:unhideWhenUsed/>
    <w:rsid w:val="005E6F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F9E"/>
  </w:style>
  <w:style w:type="paragraph" w:styleId="Revision">
    <w:name w:val="Revision"/>
    <w:hidden/>
    <w:uiPriority w:val="99"/>
    <w:semiHidden/>
    <w:rsid w:val="00F135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228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9CC653B394E7418F100457BBF351DD" ma:contentTypeVersion="3" ma:contentTypeDescription="Create a new document." ma:contentTypeScope="" ma:versionID="fd8e337e63c0b0b46f000866121bd343">
  <xsd:schema xmlns:xsd="http://www.w3.org/2001/XMLSchema" xmlns:xs="http://www.w3.org/2001/XMLSchema" xmlns:p="http://schemas.microsoft.com/office/2006/metadata/properties" xmlns:ns2="e109d538-9cf5-44f7-acd2-d2bb4578d384" targetNamespace="http://schemas.microsoft.com/office/2006/metadata/properties" ma:root="true" ma:fieldsID="ced2b5b862e9899f308d686a6fb8252f" ns2:_="">
    <xsd:import namespace="e109d538-9cf5-44f7-acd2-d2bb4578d3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9d538-9cf5-44f7-acd2-d2bb4578d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2BD8C9-444B-4306-B6F6-4233A2345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9d538-9cf5-44f7-acd2-d2bb4578d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E246BB-9DF2-494A-BA39-0C3D0A2ECBF7}">
  <ds:schemaRefs>
    <ds:schemaRef ds:uri="http://schemas.openxmlformats.org/officeDocument/2006/bibliography"/>
  </ds:schemaRefs>
</ds:datastoreItem>
</file>

<file path=customXml/itemProps3.xml><?xml version="1.0" encoding="utf-8"?>
<ds:datastoreItem xmlns:ds="http://schemas.openxmlformats.org/officeDocument/2006/customXml" ds:itemID="{D22226A3-3592-4137-BE29-FBA18846AD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C465E6-6FA3-428E-ACC7-6D2ED4FEB0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Walker, Jo (City of Lincoln Council)</dc:creator>
  <cp:keywords/>
  <dc:description/>
  <cp:lastModifiedBy>Michelle Mackenzie</cp:lastModifiedBy>
  <cp:revision>4</cp:revision>
  <dcterms:created xsi:type="dcterms:W3CDTF">2026-07-21T14:18:00Z</dcterms:created>
  <dcterms:modified xsi:type="dcterms:W3CDTF">2026-07-21T14:19:00Z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0x010100239CC653B394E7418F100457BBF351DD</vt:lpwstr>
  </property>
  <property fmtid="{D5CDD505-2E9C-101B-9397-08002B2CF9AE}" pid="3" name="MediaServiceImageTags">
    <vt:lpwstr/>
  </property>
</Properties>
</file>